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21393" w14:textId="0C3618CB" w:rsidR="00D501B0" w:rsidRDefault="00D501B0" w:rsidP="00853488">
      <w:pPr>
        <w:pStyle w:val="Descripcin"/>
        <w:keepNext/>
      </w:pPr>
    </w:p>
    <w:tbl>
      <w:tblPr>
        <w:tblW w:w="10774" w:type="dxa"/>
        <w:tblInd w:w="-922" w:type="dxa"/>
        <w:tblBorders>
          <w:top w:val="single" w:sz="4" w:space="0" w:color="auto"/>
          <w:left w:val="single" w:sz="4" w:space="0" w:color="auto"/>
          <w:bottom w:val="single" w:sz="4" w:space="0" w:color="auto"/>
          <w:right w:val="single" w:sz="4" w:space="0" w:color="auto"/>
        </w:tblBorders>
        <w:shd w:val="clear" w:color="auto" w:fill="FFFFFF"/>
        <w:tblLayout w:type="fixed"/>
        <w:tblCellMar>
          <w:top w:w="57" w:type="dxa"/>
          <w:left w:w="85" w:type="dxa"/>
          <w:bottom w:w="57" w:type="dxa"/>
          <w:right w:w="85" w:type="dxa"/>
        </w:tblCellMar>
        <w:tblLook w:val="0000" w:firstRow="0" w:lastRow="0" w:firstColumn="0" w:lastColumn="0" w:noHBand="0" w:noVBand="0"/>
      </w:tblPr>
      <w:tblGrid>
        <w:gridCol w:w="3434"/>
        <w:gridCol w:w="4221"/>
        <w:gridCol w:w="3119"/>
      </w:tblGrid>
      <w:tr w:rsidR="005C4522" w:rsidRPr="00431BB6" w14:paraId="226B04AB" w14:textId="77777777" w:rsidTr="00853488">
        <w:trPr>
          <w:trHeight w:val="97"/>
        </w:trPr>
        <w:tc>
          <w:tcPr>
            <w:tcW w:w="3434" w:type="dxa"/>
            <w:tcBorders>
              <w:top w:val="single" w:sz="4" w:space="0" w:color="auto"/>
              <w:bottom w:val="single" w:sz="4" w:space="0" w:color="auto"/>
              <w:right w:val="single" w:sz="4" w:space="0" w:color="auto"/>
            </w:tcBorders>
            <w:shd w:val="clear" w:color="auto" w:fill="154A8A"/>
            <w:vAlign w:val="center"/>
          </w:tcPr>
          <w:p w14:paraId="1B65AC12" w14:textId="77777777" w:rsidR="0026513E" w:rsidRPr="00431BB6" w:rsidRDefault="00795C6B" w:rsidP="002264B8">
            <w:pPr>
              <w:pStyle w:val="Ttulo2"/>
              <w:ind w:right="72"/>
              <w:jc w:val="left"/>
              <w:rPr>
                <w:rFonts w:ascii="Arial Narrow" w:hAnsi="Arial Narrow" w:cs="Arial"/>
                <w:bCs/>
                <w:color w:val="FFFFFF"/>
                <w:sz w:val="22"/>
                <w:szCs w:val="22"/>
              </w:rPr>
            </w:pPr>
            <w:r w:rsidRPr="00431BB6">
              <w:rPr>
                <w:rFonts w:ascii="Arial Narrow" w:hAnsi="Arial Narrow" w:cs="Arial"/>
                <w:color w:val="FFFFFF"/>
                <w:sz w:val="22"/>
                <w:szCs w:val="22"/>
                <w:lang w:val="es-CO"/>
              </w:rPr>
              <w:t>Entidad</w:t>
            </w:r>
            <w:r w:rsidR="00086B16" w:rsidRPr="00431BB6">
              <w:rPr>
                <w:rFonts w:ascii="Arial Narrow" w:hAnsi="Arial Narrow" w:cs="Arial"/>
                <w:color w:val="FFFFFF"/>
                <w:sz w:val="22"/>
                <w:szCs w:val="22"/>
                <w:lang w:val="es-CO"/>
              </w:rPr>
              <w:t xml:space="preserve"> </w:t>
            </w:r>
            <w:r w:rsidRPr="00431BB6">
              <w:rPr>
                <w:rFonts w:ascii="Arial Narrow" w:hAnsi="Arial Narrow" w:cs="Arial"/>
                <w:color w:val="FFFFFF"/>
                <w:sz w:val="22"/>
                <w:szCs w:val="22"/>
                <w:lang w:val="es-CO"/>
              </w:rPr>
              <w:t>originadora</w:t>
            </w:r>
            <w:r w:rsidR="00293F29" w:rsidRPr="00431BB6">
              <w:rPr>
                <w:rFonts w:ascii="Arial Narrow" w:hAnsi="Arial Narrow" w:cs="Arial"/>
                <w:color w:val="FFFFFF"/>
                <w:sz w:val="22"/>
                <w:szCs w:val="22"/>
                <w:lang w:val="es-CO"/>
              </w:rPr>
              <w:t>:</w:t>
            </w:r>
          </w:p>
        </w:tc>
        <w:tc>
          <w:tcPr>
            <w:tcW w:w="7340" w:type="dxa"/>
            <w:gridSpan w:val="2"/>
            <w:tcBorders>
              <w:top w:val="single" w:sz="4" w:space="0" w:color="auto"/>
              <w:left w:val="single" w:sz="4" w:space="0" w:color="auto"/>
              <w:bottom w:val="single" w:sz="4" w:space="0" w:color="auto"/>
            </w:tcBorders>
            <w:shd w:val="clear" w:color="auto" w:fill="FFFFFF"/>
            <w:vAlign w:val="center"/>
          </w:tcPr>
          <w:p w14:paraId="2686F4D3" w14:textId="77777777" w:rsidR="0026513E" w:rsidRPr="00A8199E" w:rsidRDefault="00A8199E" w:rsidP="00795C6B">
            <w:pPr>
              <w:pStyle w:val="Ttulo2"/>
              <w:ind w:left="72" w:right="72"/>
              <w:jc w:val="left"/>
              <w:rPr>
                <w:rFonts w:ascii="Arial Narrow" w:hAnsi="Arial Narrow" w:cs="Arial"/>
                <w:b w:val="0"/>
                <w:iCs/>
                <w:sz w:val="22"/>
                <w:szCs w:val="22"/>
              </w:rPr>
            </w:pPr>
            <w:r w:rsidRPr="00A8199E">
              <w:rPr>
                <w:rFonts w:ascii="Arial Narrow" w:hAnsi="Arial Narrow" w:cs="Arial"/>
                <w:b w:val="0"/>
                <w:iCs/>
                <w:sz w:val="22"/>
                <w:szCs w:val="22"/>
              </w:rPr>
              <w:t>Ministerio de Ambiente y Desarrollo Sostenible</w:t>
            </w:r>
          </w:p>
        </w:tc>
      </w:tr>
      <w:tr w:rsidR="005C4522" w:rsidRPr="00431BB6" w14:paraId="7B9599A7" w14:textId="77777777" w:rsidTr="00853488">
        <w:trPr>
          <w:trHeight w:val="97"/>
        </w:trPr>
        <w:tc>
          <w:tcPr>
            <w:tcW w:w="3434" w:type="dxa"/>
            <w:tcBorders>
              <w:top w:val="single" w:sz="4" w:space="0" w:color="auto"/>
              <w:bottom w:val="single" w:sz="4" w:space="0" w:color="auto"/>
              <w:right w:val="single" w:sz="4" w:space="0" w:color="auto"/>
            </w:tcBorders>
            <w:shd w:val="clear" w:color="auto" w:fill="154A8A"/>
            <w:vAlign w:val="center"/>
          </w:tcPr>
          <w:p w14:paraId="7E9EC891" w14:textId="77777777" w:rsidR="00C47F73" w:rsidRPr="00431BB6" w:rsidRDefault="0026513E" w:rsidP="002264B8">
            <w:pPr>
              <w:pStyle w:val="Ttulo2"/>
              <w:ind w:right="72"/>
              <w:jc w:val="left"/>
              <w:rPr>
                <w:rFonts w:ascii="Arial Narrow" w:hAnsi="Arial Narrow" w:cs="Arial"/>
                <w:bCs/>
                <w:color w:val="FFFFFF"/>
                <w:sz w:val="22"/>
                <w:szCs w:val="22"/>
              </w:rPr>
            </w:pPr>
            <w:r w:rsidRPr="00431BB6">
              <w:rPr>
                <w:rFonts w:ascii="Arial Narrow" w:hAnsi="Arial Narrow" w:cs="Arial"/>
                <w:bCs/>
                <w:color w:val="FFFFFF"/>
                <w:sz w:val="22"/>
                <w:szCs w:val="22"/>
              </w:rPr>
              <w:t>Fecha</w:t>
            </w:r>
            <w:r w:rsidR="00BB545F" w:rsidRPr="00431BB6">
              <w:rPr>
                <w:rFonts w:ascii="Arial Narrow" w:hAnsi="Arial Narrow" w:cs="Arial"/>
                <w:bCs/>
                <w:color w:val="FFFFFF"/>
                <w:sz w:val="22"/>
                <w:szCs w:val="22"/>
              </w:rPr>
              <w:t xml:space="preserve"> (</w:t>
            </w:r>
            <w:proofErr w:type="spellStart"/>
            <w:r w:rsidR="00BB545F" w:rsidRPr="00431BB6">
              <w:rPr>
                <w:rFonts w:ascii="Arial Narrow" w:hAnsi="Arial Narrow" w:cs="Arial"/>
                <w:bCs/>
                <w:color w:val="FFFFFF"/>
                <w:sz w:val="22"/>
                <w:szCs w:val="22"/>
              </w:rPr>
              <w:t>dd</w:t>
            </w:r>
            <w:proofErr w:type="spellEnd"/>
            <w:r w:rsidR="00BB545F" w:rsidRPr="00431BB6">
              <w:rPr>
                <w:rFonts w:ascii="Arial Narrow" w:hAnsi="Arial Narrow" w:cs="Arial"/>
                <w:bCs/>
                <w:color w:val="FFFFFF"/>
                <w:sz w:val="22"/>
                <w:szCs w:val="22"/>
              </w:rPr>
              <w:t>/mm/</w:t>
            </w:r>
            <w:proofErr w:type="spellStart"/>
            <w:r w:rsidR="00BB545F" w:rsidRPr="00431BB6">
              <w:rPr>
                <w:rFonts w:ascii="Arial Narrow" w:hAnsi="Arial Narrow" w:cs="Arial"/>
                <w:bCs/>
                <w:color w:val="FFFFFF"/>
                <w:sz w:val="22"/>
                <w:szCs w:val="22"/>
              </w:rPr>
              <w:t>aa</w:t>
            </w:r>
            <w:proofErr w:type="spellEnd"/>
            <w:r w:rsidR="00BB545F" w:rsidRPr="00431BB6">
              <w:rPr>
                <w:rFonts w:ascii="Arial Narrow" w:hAnsi="Arial Narrow" w:cs="Arial"/>
                <w:bCs/>
                <w:color w:val="FFFFFF"/>
                <w:sz w:val="22"/>
                <w:szCs w:val="22"/>
              </w:rPr>
              <w:t>)</w:t>
            </w:r>
            <w:r w:rsidR="00293F29" w:rsidRPr="00431BB6">
              <w:rPr>
                <w:rFonts w:ascii="Arial Narrow" w:hAnsi="Arial Narrow" w:cs="Arial"/>
                <w:bCs/>
                <w:color w:val="FFFFFF"/>
                <w:sz w:val="22"/>
                <w:szCs w:val="22"/>
              </w:rPr>
              <w:t>:</w:t>
            </w:r>
          </w:p>
        </w:tc>
        <w:tc>
          <w:tcPr>
            <w:tcW w:w="7340" w:type="dxa"/>
            <w:gridSpan w:val="2"/>
            <w:tcBorders>
              <w:top w:val="single" w:sz="4" w:space="0" w:color="auto"/>
              <w:left w:val="single" w:sz="4" w:space="0" w:color="auto"/>
              <w:bottom w:val="single" w:sz="4" w:space="0" w:color="auto"/>
            </w:tcBorders>
            <w:shd w:val="clear" w:color="auto" w:fill="FFFFFF"/>
            <w:vAlign w:val="center"/>
          </w:tcPr>
          <w:p w14:paraId="2C816893" w14:textId="77777777" w:rsidR="00C47F73" w:rsidRPr="00431BB6" w:rsidRDefault="00795C6B" w:rsidP="005F30C3">
            <w:pPr>
              <w:pStyle w:val="Ttulo2"/>
              <w:ind w:left="72" w:right="72"/>
              <w:jc w:val="left"/>
              <w:rPr>
                <w:rFonts w:ascii="Arial Narrow" w:hAnsi="Arial Narrow" w:cs="Arial"/>
                <w:b w:val="0"/>
                <w:sz w:val="22"/>
                <w:szCs w:val="22"/>
              </w:rPr>
            </w:pPr>
            <w:r w:rsidRPr="00431BB6">
              <w:rPr>
                <w:rFonts w:ascii="Arial Narrow" w:hAnsi="Arial Narrow" w:cs="Arial"/>
                <w:b w:val="0"/>
                <w:i/>
                <w:color w:val="808080"/>
                <w:sz w:val="22"/>
                <w:szCs w:val="22"/>
              </w:rPr>
              <w:t>Indique la fecha en que se presenta a Secretaría Jurídica de Presidencia</w:t>
            </w:r>
          </w:p>
        </w:tc>
      </w:tr>
      <w:tr w:rsidR="005C4522" w:rsidRPr="00431BB6" w14:paraId="646ACFA2" w14:textId="77777777" w:rsidTr="00853488">
        <w:trPr>
          <w:trHeight w:val="97"/>
        </w:trPr>
        <w:tc>
          <w:tcPr>
            <w:tcW w:w="3434" w:type="dxa"/>
            <w:tcBorders>
              <w:top w:val="single" w:sz="4" w:space="0" w:color="auto"/>
              <w:bottom w:val="single" w:sz="8" w:space="0" w:color="auto"/>
              <w:right w:val="single" w:sz="4" w:space="0" w:color="auto"/>
            </w:tcBorders>
            <w:shd w:val="clear" w:color="auto" w:fill="154A8A"/>
            <w:vAlign w:val="center"/>
          </w:tcPr>
          <w:p w14:paraId="35349C19" w14:textId="77777777" w:rsidR="0059316B" w:rsidRPr="00431BB6" w:rsidRDefault="00A55DB6" w:rsidP="002264B8">
            <w:pPr>
              <w:pStyle w:val="Ttulo2"/>
              <w:ind w:right="72"/>
              <w:jc w:val="left"/>
              <w:rPr>
                <w:rFonts w:ascii="Arial Narrow" w:hAnsi="Arial Narrow" w:cs="Arial"/>
                <w:bCs/>
                <w:color w:val="FFFFFF"/>
                <w:sz w:val="22"/>
                <w:szCs w:val="22"/>
              </w:rPr>
            </w:pPr>
            <w:r w:rsidRPr="00431BB6">
              <w:rPr>
                <w:rFonts w:ascii="Arial Narrow" w:hAnsi="Arial Narrow" w:cs="Arial"/>
                <w:bCs/>
                <w:color w:val="FFFFFF"/>
                <w:sz w:val="22"/>
                <w:szCs w:val="22"/>
              </w:rPr>
              <w:t xml:space="preserve">Proyecto de </w:t>
            </w:r>
            <w:r w:rsidR="00587695" w:rsidRPr="00431BB6">
              <w:rPr>
                <w:rFonts w:ascii="Arial Narrow" w:hAnsi="Arial Narrow" w:cs="Arial"/>
                <w:bCs/>
                <w:color w:val="FFFFFF"/>
                <w:sz w:val="22"/>
                <w:szCs w:val="22"/>
              </w:rPr>
              <w:t>D</w:t>
            </w:r>
            <w:r w:rsidRPr="00431BB6">
              <w:rPr>
                <w:rFonts w:ascii="Arial Narrow" w:hAnsi="Arial Narrow" w:cs="Arial"/>
                <w:bCs/>
                <w:color w:val="FFFFFF"/>
                <w:sz w:val="22"/>
                <w:szCs w:val="22"/>
              </w:rPr>
              <w:t>ecreto</w:t>
            </w:r>
            <w:r w:rsidR="00795C6B" w:rsidRPr="00431BB6">
              <w:rPr>
                <w:rFonts w:ascii="Arial Narrow" w:hAnsi="Arial Narrow" w:cs="Arial"/>
                <w:bCs/>
                <w:color w:val="FFFFFF"/>
                <w:sz w:val="22"/>
                <w:szCs w:val="22"/>
              </w:rPr>
              <w:t>/Resolución</w:t>
            </w:r>
            <w:r w:rsidR="00293F29" w:rsidRPr="00431BB6">
              <w:rPr>
                <w:rFonts w:ascii="Arial Narrow" w:hAnsi="Arial Narrow" w:cs="Arial"/>
                <w:bCs/>
                <w:color w:val="FFFFFF"/>
                <w:sz w:val="22"/>
                <w:szCs w:val="22"/>
              </w:rPr>
              <w:t>:</w:t>
            </w:r>
          </w:p>
        </w:tc>
        <w:tc>
          <w:tcPr>
            <w:tcW w:w="7340" w:type="dxa"/>
            <w:gridSpan w:val="2"/>
            <w:tcBorders>
              <w:top w:val="single" w:sz="4" w:space="0" w:color="auto"/>
              <w:left w:val="single" w:sz="4" w:space="0" w:color="auto"/>
              <w:bottom w:val="single" w:sz="8" w:space="0" w:color="auto"/>
            </w:tcBorders>
            <w:shd w:val="clear" w:color="auto" w:fill="FFFFFF"/>
            <w:vAlign w:val="center"/>
          </w:tcPr>
          <w:p w14:paraId="3E552B4C" w14:textId="768BD695" w:rsidR="001F238A" w:rsidRPr="00A8199E" w:rsidRDefault="00A8199E" w:rsidP="00A8199E">
            <w:pPr>
              <w:pStyle w:val="Ttulo2"/>
              <w:ind w:left="72" w:right="72"/>
              <w:jc w:val="both"/>
              <w:rPr>
                <w:rFonts w:ascii="Arial Narrow" w:hAnsi="Arial Narrow" w:cs="Arial"/>
                <w:b w:val="0"/>
                <w:i/>
                <w:iCs/>
                <w:spacing w:val="-3"/>
                <w:sz w:val="22"/>
                <w:szCs w:val="22"/>
              </w:rPr>
            </w:pPr>
            <w:r w:rsidRPr="00A8199E">
              <w:rPr>
                <w:rFonts w:ascii="Arial Narrow" w:hAnsi="Arial Narrow" w:cs="Arial"/>
                <w:b w:val="0"/>
                <w:i/>
                <w:iCs/>
                <w:sz w:val="22"/>
                <w:szCs w:val="22"/>
              </w:rPr>
              <w:t>“Por el cual se adiciona el Capítulo 15 al Título 8 del Libro 2 del Decreto 1076 de 2015, Único Reglamentario del Sector Ambiente y Desarrollo Sostenible, en lo relacionado con el Sistema de Gestión Ambiental – SGA para las instalaciones</w:t>
            </w:r>
            <w:r w:rsidR="00073493">
              <w:rPr>
                <w:rFonts w:ascii="Arial Narrow" w:hAnsi="Arial Narrow" w:cs="Arial"/>
                <w:b w:val="0"/>
                <w:i/>
                <w:iCs/>
                <w:sz w:val="22"/>
                <w:szCs w:val="22"/>
              </w:rPr>
              <w:t xml:space="preserve"> que realicen </w:t>
            </w:r>
            <w:r w:rsidR="00400A81">
              <w:rPr>
                <w:rFonts w:ascii="Arial Narrow" w:hAnsi="Arial Narrow" w:cs="Arial"/>
                <w:b w:val="0"/>
                <w:i/>
                <w:iCs/>
                <w:sz w:val="22"/>
                <w:szCs w:val="22"/>
              </w:rPr>
              <w:t xml:space="preserve">la </w:t>
            </w:r>
            <w:r w:rsidR="00073493">
              <w:rPr>
                <w:rFonts w:ascii="Arial Narrow" w:hAnsi="Arial Narrow" w:cs="Arial"/>
                <w:b w:val="0"/>
                <w:i/>
                <w:iCs/>
                <w:sz w:val="22"/>
                <w:szCs w:val="22"/>
              </w:rPr>
              <w:t xml:space="preserve">actividad de </w:t>
            </w:r>
            <w:r w:rsidR="00DD5255">
              <w:rPr>
                <w:rFonts w:ascii="Arial Narrow" w:hAnsi="Arial Narrow" w:cs="Arial"/>
                <w:b w:val="0"/>
                <w:i/>
                <w:iCs/>
                <w:sz w:val="22"/>
                <w:szCs w:val="22"/>
              </w:rPr>
              <w:t xml:space="preserve">aprovechamiento </w:t>
            </w:r>
            <w:r w:rsidR="00DD5255" w:rsidRPr="00A8199E">
              <w:rPr>
                <w:rFonts w:ascii="Arial Narrow" w:hAnsi="Arial Narrow" w:cs="Arial"/>
                <w:b w:val="0"/>
                <w:i/>
                <w:iCs/>
                <w:sz w:val="22"/>
                <w:szCs w:val="22"/>
              </w:rPr>
              <w:t>de</w:t>
            </w:r>
            <w:r w:rsidRPr="00A8199E">
              <w:rPr>
                <w:rFonts w:ascii="Arial Narrow" w:hAnsi="Arial Narrow" w:cs="Arial"/>
                <w:b w:val="0"/>
                <w:i/>
                <w:iCs/>
                <w:sz w:val="22"/>
                <w:szCs w:val="22"/>
              </w:rPr>
              <w:t xml:space="preserve"> residuos sólidos no peligrosos y se toman otras determinaciones”</w:t>
            </w:r>
          </w:p>
        </w:tc>
      </w:tr>
      <w:tr w:rsidR="00DF60FD" w:rsidRPr="00431BB6" w14:paraId="6404A40D" w14:textId="77777777" w:rsidTr="00853488">
        <w:trPr>
          <w:trHeight w:val="674"/>
        </w:trPr>
        <w:tc>
          <w:tcPr>
            <w:tcW w:w="10774" w:type="dxa"/>
            <w:gridSpan w:val="3"/>
            <w:tcBorders>
              <w:top w:val="single" w:sz="8" w:space="0" w:color="auto"/>
              <w:left w:val="single" w:sz="8" w:space="0" w:color="auto"/>
              <w:bottom w:val="single" w:sz="8" w:space="0" w:color="auto"/>
              <w:right w:val="single" w:sz="8" w:space="0" w:color="auto"/>
            </w:tcBorders>
            <w:shd w:val="clear" w:color="auto" w:fill="FFFFFF"/>
            <w:vAlign w:val="center"/>
          </w:tcPr>
          <w:p w14:paraId="70AC6F90" w14:textId="77777777" w:rsidR="0095690D" w:rsidRPr="00431BB6" w:rsidRDefault="0095690D">
            <w:pPr>
              <w:numPr>
                <w:ilvl w:val="0"/>
                <w:numId w:val="1"/>
              </w:numPr>
              <w:rPr>
                <w:rFonts w:ascii="Arial Narrow" w:hAnsi="Arial Narrow" w:cs="Arial"/>
                <w:b/>
                <w:color w:val="000000"/>
                <w:sz w:val="22"/>
                <w:szCs w:val="22"/>
                <w:lang w:val="es-CO"/>
              </w:rPr>
            </w:pPr>
            <w:r w:rsidRPr="00431BB6">
              <w:rPr>
                <w:rFonts w:ascii="Arial Narrow" w:hAnsi="Arial Narrow" w:cs="Arial"/>
                <w:b/>
                <w:color w:val="000000"/>
                <w:sz w:val="22"/>
                <w:szCs w:val="22"/>
                <w:lang w:val="es-CO"/>
              </w:rPr>
              <w:t>ANTECEDENTES Y RAZONES DE OPORTUNIDAD Y CONVENIENCIA QUE JUSTIFICAN SU EXPEDICIÓN.</w:t>
            </w:r>
          </w:p>
          <w:p w14:paraId="2240CEDE" w14:textId="77777777" w:rsidR="005751BC" w:rsidRDefault="005751BC" w:rsidP="005751BC">
            <w:pPr>
              <w:pStyle w:val="Listavistosa-nfasis11"/>
              <w:spacing w:after="0" w:line="240" w:lineRule="auto"/>
              <w:ind w:left="0"/>
              <w:jc w:val="both"/>
              <w:rPr>
                <w:rFonts w:ascii="Arial Narrow" w:hAnsi="Arial Narrow" w:cs="Arial"/>
                <w:szCs w:val="32"/>
              </w:rPr>
            </w:pPr>
          </w:p>
          <w:p w14:paraId="2B4CCF2D" w14:textId="77777777" w:rsidR="002E4A97" w:rsidRDefault="005751BC" w:rsidP="005751BC">
            <w:pPr>
              <w:pStyle w:val="Listavistosa-nfasis11"/>
              <w:spacing w:line="240" w:lineRule="auto"/>
              <w:ind w:left="0"/>
              <w:jc w:val="both"/>
              <w:rPr>
                <w:rFonts w:ascii="Arial Narrow" w:hAnsi="Arial Narrow" w:cs="Arial"/>
                <w:b/>
                <w:bCs/>
                <w:i/>
                <w:iCs/>
                <w:szCs w:val="32"/>
              </w:rPr>
            </w:pPr>
            <w:r>
              <w:rPr>
                <w:rFonts w:ascii="Arial Narrow" w:hAnsi="Arial Narrow" w:cs="Arial"/>
                <w:b/>
                <w:bCs/>
                <w:i/>
                <w:iCs/>
                <w:szCs w:val="32"/>
              </w:rPr>
              <w:t>S</w:t>
            </w:r>
            <w:r w:rsidRPr="005751BC">
              <w:rPr>
                <w:rFonts w:ascii="Arial Narrow" w:hAnsi="Arial Narrow" w:cs="Arial"/>
                <w:b/>
                <w:bCs/>
                <w:i/>
                <w:iCs/>
                <w:szCs w:val="32"/>
              </w:rPr>
              <w:t>ituación a nivel global</w:t>
            </w:r>
          </w:p>
          <w:p w14:paraId="135348B3" w14:textId="77777777" w:rsidR="001D6D06" w:rsidRDefault="001D6D06" w:rsidP="005751BC">
            <w:pPr>
              <w:pStyle w:val="Listavistosa-nfasis11"/>
              <w:spacing w:line="240" w:lineRule="auto"/>
              <w:ind w:left="0"/>
              <w:jc w:val="both"/>
              <w:rPr>
                <w:rFonts w:ascii="Arial Narrow" w:hAnsi="Arial Narrow" w:cs="Arial"/>
                <w:b/>
                <w:bCs/>
                <w:i/>
                <w:iCs/>
                <w:szCs w:val="32"/>
              </w:rPr>
            </w:pPr>
          </w:p>
          <w:p w14:paraId="6E2FB1B5" w14:textId="0838F3BC" w:rsidR="00D41D1A" w:rsidRDefault="00866E69" w:rsidP="00BD5390">
            <w:pPr>
              <w:pStyle w:val="Listavistosa-nfasis11"/>
              <w:jc w:val="both"/>
              <w:rPr>
                <w:rFonts w:ascii="Arial Narrow" w:hAnsi="Arial Narrow" w:cs="Arial"/>
                <w:szCs w:val="32"/>
              </w:rPr>
            </w:pPr>
            <w:r w:rsidRPr="00866E69">
              <w:rPr>
                <w:rFonts w:ascii="Arial Narrow" w:hAnsi="Arial Narrow" w:cs="Arial"/>
                <w:szCs w:val="32"/>
              </w:rPr>
              <w:t>Según el Programa para el Medio Ambiente de la O</w:t>
            </w:r>
            <w:r>
              <w:rPr>
                <w:rFonts w:ascii="Arial Narrow" w:hAnsi="Arial Narrow" w:cs="Arial"/>
                <w:szCs w:val="32"/>
              </w:rPr>
              <w:t xml:space="preserve">rganización de las </w:t>
            </w:r>
            <w:r w:rsidRPr="00866E69">
              <w:rPr>
                <w:rFonts w:ascii="Arial Narrow" w:hAnsi="Arial Narrow" w:cs="Arial"/>
                <w:szCs w:val="32"/>
              </w:rPr>
              <w:t>N</w:t>
            </w:r>
            <w:r>
              <w:rPr>
                <w:rFonts w:ascii="Arial Narrow" w:hAnsi="Arial Narrow" w:cs="Arial"/>
                <w:szCs w:val="32"/>
              </w:rPr>
              <w:t xml:space="preserve">aciones </w:t>
            </w:r>
            <w:r w:rsidRPr="00866E69">
              <w:rPr>
                <w:rFonts w:ascii="Arial Narrow" w:hAnsi="Arial Narrow" w:cs="Arial"/>
                <w:szCs w:val="32"/>
              </w:rPr>
              <w:t>U</w:t>
            </w:r>
            <w:r>
              <w:rPr>
                <w:rFonts w:ascii="Arial Narrow" w:hAnsi="Arial Narrow" w:cs="Arial"/>
                <w:szCs w:val="32"/>
              </w:rPr>
              <w:t>nidas</w:t>
            </w:r>
            <w:r w:rsidR="00BA5CFE">
              <w:rPr>
                <w:rStyle w:val="Refdenotaalpie"/>
                <w:rFonts w:ascii="Arial Narrow" w:hAnsi="Arial Narrow" w:cs="Arial"/>
                <w:szCs w:val="32"/>
              </w:rPr>
              <w:footnoteReference w:id="1"/>
            </w:r>
            <w:r w:rsidRPr="00866E69">
              <w:rPr>
                <w:rFonts w:ascii="Arial Narrow" w:hAnsi="Arial Narrow" w:cs="Arial"/>
                <w:szCs w:val="32"/>
              </w:rPr>
              <w:t xml:space="preserve">, </w:t>
            </w:r>
            <w:r w:rsidRPr="00E93F34">
              <w:rPr>
                <w:rFonts w:ascii="Arial Narrow" w:hAnsi="Arial Narrow" w:cs="Arial"/>
                <w:i/>
                <w:iCs/>
                <w:szCs w:val="32"/>
              </w:rPr>
              <w:t>“residuo”</w:t>
            </w:r>
            <w:r w:rsidRPr="00866E69">
              <w:rPr>
                <w:rFonts w:ascii="Arial Narrow" w:hAnsi="Arial Narrow" w:cs="Arial"/>
                <w:szCs w:val="32"/>
              </w:rPr>
              <w:t xml:space="preserve"> varía en significado según contexto y usuario. Las diferencias locales y en la recopilación dificultan una definición uniforme. En general, los residuos son subproductos no deseados de consumo y producción.</w:t>
            </w:r>
            <w:r w:rsidR="007E03E6">
              <w:rPr>
                <w:rFonts w:ascii="Arial Narrow" w:hAnsi="Arial Narrow" w:cs="Arial"/>
                <w:szCs w:val="32"/>
              </w:rPr>
              <w:t xml:space="preserve"> </w:t>
            </w:r>
            <w:r w:rsidR="00440153" w:rsidRPr="00EC3135">
              <w:rPr>
                <w:rFonts w:ascii="Arial Narrow" w:hAnsi="Arial Narrow" w:cs="Arial"/>
                <w:szCs w:val="32"/>
              </w:rPr>
              <w:t>Los residuos sólidos han acompañado a la humanidad desde sus inicios y su composición ha cambiado con el progreso tecnológico, científico y cultural. Su generación ha aumentado de manera acelerada, convirtiéndose en un problema ambiental relevante. Por ello, proteger el medio ambiente es hoy tanto un derecho fundamental como un deber ciudadano para preservar el equilibrio económico, ecológico y social.</w:t>
            </w:r>
          </w:p>
          <w:p w14:paraId="60D24EB7" w14:textId="77777777" w:rsidR="00BD5390" w:rsidRDefault="00BD5390" w:rsidP="00BD5390">
            <w:pPr>
              <w:pStyle w:val="Listavistosa-nfasis11"/>
              <w:jc w:val="both"/>
              <w:rPr>
                <w:rFonts w:ascii="Arial Narrow" w:hAnsi="Arial Narrow" w:cs="Arial"/>
                <w:szCs w:val="32"/>
              </w:rPr>
            </w:pPr>
          </w:p>
          <w:p w14:paraId="4242A510" w14:textId="77777777" w:rsidR="00DB6F65" w:rsidRDefault="00DB6F65" w:rsidP="00BD5390">
            <w:pPr>
              <w:pStyle w:val="Listavistosa-nfasis11"/>
              <w:jc w:val="both"/>
              <w:rPr>
                <w:rFonts w:ascii="Arial Narrow" w:hAnsi="Arial Narrow" w:cs="Arial"/>
                <w:szCs w:val="32"/>
              </w:rPr>
            </w:pPr>
            <w:r w:rsidRPr="00DB6F65">
              <w:rPr>
                <w:rFonts w:ascii="Arial Narrow" w:hAnsi="Arial Narrow" w:cs="Arial"/>
                <w:szCs w:val="32"/>
              </w:rPr>
              <w:t>A nivel mundial, la gestión de residuos sólidos representa uno de los principales desafíos para los gobiernos, especialmente en países de ingresos bajos y medianos, donde puede llegar a representar hasta el 20</w:t>
            </w:r>
            <w:r w:rsidRPr="00BD5390">
              <w:rPr>
                <w:rFonts w:ascii="Arial" w:hAnsi="Arial" w:cs="Arial"/>
                <w:szCs w:val="32"/>
              </w:rPr>
              <w:t> </w:t>
            </w:r>
            <w:r w:rsidRPr="00DB6F65">
              <w:rPr>
                <w:rFonts w:ascii="Arial Narrow" w:hAnsi="Arial Narrow" w:cs="Arial"/>
                <w:szCs w:val="32"/>
              </w:rPr>
              <w:t xml:space="preserve">% del presupuesto municipal, según el informe </w:t>
            </w:r>
            <w:proofErr w:type="spellStart"/>
            <w:r w:rsidRPr="00DB6F65">
              <w:rPr>
                <w:rFonts w:ascii="Arial Narrow" w:hAnsi="Arial Narrow" w:cs="Arial"/>
                <w:szCs w:val="32"/>
              </w:rPr>
              <w:t>What</w:t>
            </w:r>
            <w:proofErr w:type="spellEnd"/>
            <w:r w:rsidRPr="00DB6F65">
              <w:rPr>
                <w:rFonts w:ascii="Arial Narrow" w:hAnsi="Arial Narrow" w:cs="Arial"/>
                <w:szCs w:val="32"/>
              </w:rPr>
              <w:t xml:space="preserve"> a </w:t>
            </w:r>
            <w:proofErr w:type="spellStart"/>
            <w:r w:rsidRPr="00DB6F65">
              <w:rPr>
                <w:rFonts w:ascii="Arial Narrow" w:hAnsi="Arial Narrow" w:cs="Arial"/>
                <w:szCs w:val="32"/>
              </w:rPr>
              <w:t>Waste</w:t>
            </w:r>
            <w:proofErr w:type="spellEnd"/>
            <w:r w:rsidRPr="00DB6F65">
              <w:rPr>
                <w:rFonts w:ascii="Arial Narrow" w:hAnsi="Arial Narrow" w:cs="Arial"/>
                <w:szCs w:val="32"/>
              </w:rPr>
              <w:t xml:space="preserve"> 2.0 del Banco Mundial. Este estudio revela que el crecimiento económico, la urbanización acelerada y el aumento poblacional han incrementado significativamente la generación per cápita de residuos, dificultando su recolección, tratamiento y disposición final, particularmente en entornos urbanos con capacidades institucionales limitadas. Las consecuencias de una gestión inadecuada son graves y variadas: contaminación de océanos, obstrucción de drenajes urbanos, propagación de enfermedades por vectores, afectaciones respiratorias por quema de residuos, daños a la fauna silvestre y perjuicios al turismo. Además, los impactos recaen de manera desproporcionada sobre las comunidades más vulnerables, que suelen estar desatendidas o vivir cerca de sitios de disposición informal. El informe enfatiza la necesidad crítica de contar con datos precisos sobre la cantidad y composición de los residuos generados, con el fin de diseñar sistemas de gestión sostenibles, planificar infraestructuras adecuadas, asignar recursos de forma realista y facilitar la participación de actores estratégicos como el sector privado y las organizaciones sociales</w:t>
            </w:r>
            <w:r>
              <w:rPr>
                <w:rFonts w:ascii="Arial Narrow" w:hAnsi="Arial Narrow" w:cs="Arial"/>
                <w:szCs w:val="32"/>
              </w:rPr>
              <w:t>.</w:t>
            </w:r>
          </w:p>
          <w:p w14:paraId="11C33DFE" w14:textId="55090086" w:rsidR="005751BC" w:rsidRDefault="00DB6F65" w:rsidP="005751BC">
            <w:pPr>
              <w:spacing w:after="200" w:line="276" w:lineRule="auto"/>
              <w:ind w:left="720"/>
              <w:contextualSpacing/>
              <w:jc w:val="both"/>
              <w:rPr>
                <w:rFonts w:ascii="Arial Narrow" w:hAnsi="Arial Narrow" w:cs="Arial"/>
                <w:sz w:val="22"/>
                <w:szCs w:val="32"/>
                <w:lang w:val="es-CO" w:eastAsia="es-CO"/>
              </w:rPr>
            </w:pPr>
            <w:r>
              <w:rPr>
                <w:rFonts w:ascii="Arial Narrow" w:hAnsi="Arial Narrow" w:cs="Arial"/>
                <w:sz w:val="22"/>
                <w:szCs w:val="32"/>
                <w:lang w:val="es-CO" w:eastAsia="es-CO"/>
              </w:rPr>
              <w:t>Adicionalmente, e</w:t>
            </w:r>
            <w:r w:rsidR="005751BC" w:rsidRPr="005751BC">
              <w:rPr>
                <w:rFonts w:ascii="Arial Narrow" w:hAnsi="Arial Narrow" w:cs="Arial"/>
                <w:sz w:val="22"/>
                <w:szCs w:val="32"/>
                <w:lang w:val="es-CO" w:eastAsia="es-CO"/>
              </w:rPr>
              <w:t xml:space="preserve">l Programa de las Naciones Unidas para el Medio Ambiente (PNUMA) advierte sobre el creciente volumen y la </w:t>
            </w:r>
            <w:r w:rsidR="00725AAD">
              <w:rPr>
                <w:rFonts w:ascii="Arial Narrow" w:hAnsi="Arial Narrow" w:cs="Arial"/>
                <w:sz w:val="22"/>
                <w:szCs w:val="32"/>
                <w:lang w:val="es-CO" w:eastAsia="es-CO"/>
              </w:rPr>
              <w:t>c</w:t>
            </w:r>
            <w:r w:rsidR="005751BC" w:rsidRPr="005751BC">
              <w:rPr>
                <w:rFonts w:ascii="Arial Narrow" w:hAnsi="Arial Narrow" w:cs="Arial"/>
                <w:sz w:val="22"/>
                <w:szCs w:val="32"/>
                <w:lang w:val="es-CO" w:eastAsia="es-CO"/>
              </w:rPr>
              <w:t>omplejidad de</w:t>
            </w:r>
            <w:r w:rsidR="00FC22BD">
              <w:rPr>
                <w:rFonts w:ascii="Arial Narrow" w:hAnsi="Arial Narrow" w:cs="Arial"/>
                <w:sz w:val="22"/>
                <w:szCs w:val="32"/>
                <w:lang w:val="es-CO" w:eastAsia="es-CO"/>
              </w:rPr>
              <w:t>l manejo de</w:t>
            </w:r>
            <w:r w:rsidR="005751BC" w:rsidRPr="005751BC">
              <w:rPr>
                <w:rFonts w:ascii="Arial Narrow" w:hAnsi="Arial Narrow" w:cs="Arial"/>
                <w:sz w:val="22"/>
                <w:szCs w:val="32"/>
                <w:lang w:val="es-CO" w:eastAsia="es-CO"/>
              </w:rPr>
              <w:t xml:space="preserve"> los residuos asociados con la economía moderna, los cuales representan un riesgo significativo para los ecosistemas y la salud humana. El nuevo informe titulado </w:t>
            </w:r>
            <w:r w:rsidR="005751BC" w:rsidRPr="00836217">
              <w:rPr>
                <w:rFonts w:ascii="Arial Narrow" w:hAnsi="Arial Narrow" w:cs="Arial"/>
                <w:i/>
                <w:iCs/>
                <w:sz w:val="22"/>
                <w:szCs w:val="32"/>
                <w:lang w:val="es-CO" w:eastAsia="es-CO"/>
              </w:rPr>
              <w:t>“El fin de la era de residuos: transformación de la basura en recursos”</w:t>
            </w:r>
            <w:r w:rsidR="005751BC" w:rsidRPr="005751BC">
              <w:rPr>
                <w:rFonts w:ascii="Arial Narrow" w:hAnsi="Arial Narrow" w:cs="Arial"/>
                <w:sz w:val="22"/>
                <w:szCs w:val="32"/>
                <w:lang w:val="es-CO" w:eastAsia="es-CO"/>
              </w:rPr>
              <w:t xml:space="preserve"> y conocido como Perspectiva Mundial de la Gestión de Residuos 2024 (GWMO 2024), proporciona datos actualizados sobre la generación mundial de residuos y su gestión desde 2018 y proyecta un aumento en la generación de residuos sólidos urbanos de 2.300 millones de toneladas en 2023 a 3.800 millones de toneladas en 2050, lo que resulta actualmente en contaminación al suelo, agua y aire si se tiene una inadecuada gestión de estos.</w:t>
            </w:r>
          </w:p>
          <w:p w14:paraId="665BC6F0" w14:textId="188A0D7D" w:rsidR="00BC2EE4" w:rsidRDefault="00BC2EE4" w:rsidP="005751BC">
            <w:pPr>
              <w:spacing w:after="200" w:line="276" w:lineRule="auto"/>
              <w:ind w:left="720"/>
              <w:contextualSpacing/>
              <w:jc w:val="both"/>
              <w:rPr>
                <w:rFonts w:ascii="Arial Narrow" w:hAnsi="Arial Narrow" w:cs="Arial"/>
                <w:sz w:val="22"/>
                <w:szCs w:val="32"/>
                <w:lang w:val="es-CO" w:eastAsia="es-CO"/>
              </w:rPr>
            </w:pPr>
          </w:p>
          <w:p w14:paraId="0A2DF153" w14:textId="77777777" w:rsidR="00DB6F65" w:rsidRDefault="00DB6F65" w:rsidP="00DB6F65">
            <w:pPr>
              <w:spacing w:after="200" w:line="276" w:lineRule="auto"/>
              <w:ind w:left="720"/>
              <w:contextualSpacing/>
              <w:jc w:val="both"/>
              <w:rPr>
                <w:rFonts w:ascii="Arial Narrow" w:hAnsi="Arial Narrow" w:cs="Arial"/>
                <w:sz w:val="22"/>
                <w:szCs w:val="32"/>
                <w:lang w:val="es-CO" w:eastAsia="es-CO"/>
              </w:rPr>
            </w:pPr>
            <w:r w:rsidRPr="00DB6F65">
              <w:rPr>
                <w:rFonts w:ascii="Arial Narrow" w:hAnsi="Arial Narrow" w:cs="Arial"/>
                <w:sz w:val="22"/>
                <w:szCs w:val="32"/>
                <w:lang w:val="es-CO" w:eastAsia="es-CO"/>
              </w:rPr>
              <w:lastRenderedPageBreak/>
              <w:t xml:space="preserve">En los últimos años, </w:t>
            </w:r>
            <w:r w:rsidRPr="00DB6F65">
              <w:rPr>
                <w:rFonts w:ascii="Arial Narrow" w:hAnsi="Arial Narrow" w:cs="Arial"/>
                <w:b/>
                <w:bCs/>
                <w:sz w:val="22"/>
                <w:szCs w:val="32"/>
                <w:u w:val="single"/>
                <w:lang w:val="es-CO" w:eastAsia="es-CO"/>
              </w:rPr>
              <w:t>Chile</w:t>
            </w:r>
            <w:r w:rsidRPr="00DB6F65">
              <w:rPr>
                <w:rFonts w:ascii="Arial Narrow" w:hAnsi="Arial Narrow" w:cs="Arial"/>
                <w:sz w:val="22"/>
                <w:szCs w:val="32"/>
                <w:lang w:val="es-CO" w:eastAsia="es-CO"/>
              </w:rPr>
              <w:t xml:space="preserve"> ha alcanzado un nivel de disposición de residuos domiciliarios en rellenos con garantías sanitarias y ambientales cercano al 70%, esta cifra involucra un importante avance en la materia, sin embargo, existen diversas áreas en las que es necesario mejorar. En este contexto, Chile se ha propuesto impulsar un cambio en la forma de ver y tratar los residuos, pues estos se dejaron de ver sólo como basura o como rellenos sanitarios. Por tal razón, Chile implementó estándares de desempeño en cada uno de sus sistemas de gestión de los residuos, mediante los cuales no solo ha incrementado el PIB nacional, sino que ha logrado mejorar la calidad de vida de los ciudadanos. (Comisión Nacional del Medio Ambiente Chile, 2010)</w:t>
            </w:r>
          </w:p>
          <w:p w14:paraId="2752F5BE" w14:textId="77777777" w:rsidR="00A104ED" w:rsidRDefault="00A104ED" w:rsidP="00A104ED">
            <w:pPr>
              <w:spacing w:after="200" w:line="276" w:lineRule="auto"/>
              <w:contextualSpacing/>
              <w:jc w:val="both"/>
              <w:rPr>
                <w:rFonts w:ascii="Arial Narrow" w:hAnsi="Arial Narrow" w:cs="Arial"/>
                <w:sz w:val="22"/>
                <w:szCs w:val="32"/>
                <w:lang w:val="es-CO" w:eastAsia="es-CO"/>
              </w:rPr>
            </w:pPr>
          </w:p>
          <w:p w14:paraId="5577F7B8" w14:textId="77777777" w:rsidR="00DB6F65" w:rsidRDefault="00DB6F65" w:rsidP="00DB6F65">
            <w:pPr>
              <w:spacing w:after="200" w:line="276" w:lineRule="auto"/>
              <w:ind w:left="720"/>
              <w:contextualSpacing/>
              <w:jc w:val="both"/>
              <w:rPr>
                <w:rFonts w:ascii="Arial Narrow" w:hAnsi="Arial Narrow" w:cs="Arial"/>
                <w:sz w:val="22"/>
                <w:szCs w:val="32"/>
                <w:lang w:val="es-CO" w:eastAsia="es-CO"/>
              </w:rPr>
            </w:pPr>
            <w:r w:rsidRPr="00DB6F65">
              <w:rPr>
                <w:rFonts w:ascii="Arial Narrow" w:hAnsi="Arial Narrow" w:cs="Arial"/>
                <w:b/>
                <w:bCs/>
                <w:sz w:val="22"/>
                <w:szCs w:val="32"/>
                <w:u w:val="single"/>
                <w:lang w:val="es-CO" w:eastAsia="es-CO"/>
              </w:rPr>
              <w:t>España</w:t>
            </w:r>
            <w:r w:rsidRPr="00DB6F65">
              <w:rPr>
                <w:rFonts w:ascii="Arial Narrow" w:hAnsi="Arial Narrow" w:cs="Arial"/>
                <w:sz w:val="22"/>
                <w:szCs w:val="32"/>
                <w:lang w:val="es-CO" w:eastAsia="es-CO"/>
              </w:rPr>
              <w:t xml:space="preserve"> está entre los diez países de Europa que más reciclan, según la OCDE, con más de 700 sociedades dedicadas a la gestión de residuos. Este sector factura al año 5.270 millones de euros, lo que supone un 13% del mercado medioambiental. Además, da empleo directo a más de 140.000 personas, según la Fundación </w:t>
            </w:r>
            <w:proofErr w:type="spellStart"/>
            <w:r w:rsidRPr="00DB6F65">
              <w:rPr>
                <w:rFonts w:ascii="Arial Narrow" w:hAnsi="Arial Narrow" w:cs="Arial"/>
                <w:sz w:val="22"/>
                <w:szCs w:val="32"/>
                <w:lang w:val="es-CO" w:eastAsia="es-CO"/>
              </w:rPr>
              <w:t>Forum</w:t>
            </w:r>
            <w:proofErr w:type="spellEnd"/>
            <w:r w:rsidRPr="00DB6F65">
              <w:rPr>
                <w:rFonts w:ascii="Arial Narrow" w:hAnsi="Arial Narrow" w:cs="Arial"/>
                <w:sz w:val="22"/>
                <w:szCs w:val="32"/>
                <w:lang w:val="es-CO" w:eastAsia="es-CO"/>
              </w:rPr>
              <w:t xml:space="preserve"> Ambiental. En este proceso las empresas españolas han adquirido una experiencia que han sabido exportar al extranjero con gran éxito. (España, </w:t>
            </w:r>
            <w:proofErr w:type="spellStart"/>
            <w:r w:rsidRPr="00DB6F65">
              <w:rPr>
                <w:rFonts w:ascii="Arial Narrow" w:hAnsi="Arial Narrow" w:cs="Arial"/>
                <w:sz w:val="22"/>
                <w:szCs w:val="32"/>
                <w:lang w:val="es-CO" w:eastAsia="es-CO"/>
              </w:rPr>
              <w:t>Tecnhology</w:t>
            </w:r>
            <w:proofErr w:type="spellEnd"/>
            <w:r w:rsidRPr="00DB6F65">
              <w:rPr>
                <w:rFonts w:ascii="Arial Narrow" w:hAnsi="Arial Narrow" w:cs="Arial"/>
                <w:sz w:val="22"/>
                <w:szCs w:val="32"/>
                <w:lang w:val="es-CO" w:eastAsia="es-CO"/>
              </w:rPr>
              <w:t xml:space="preserve"> </w:t>
            </w:r>
            <w:proofErr w:type="spellStart"/>
            <w:r w:rsidRPr="00DB6F65">
              <w:rPr>
                <w:rFonts w:ascii="Arial Narrow" w:hAnsi="Arial Narrow" w:cs="Arial"/>
                <w:sz w:val="22"/>
                <w:szCs w:val="32"/>
                <w:lang w:val="es-CO" w:eastAsia="es-CO"/>
              </w:rPr>
              <w:t>for</w:t>
            </w:r>
            <w:proofErr w:type="spellEnd"/>
            <w:r w:rsidRPr="00DB6F65">
              <w:rPr>
                <w:rFonts w:ascii="Arial Narrow" w:hAnsi="Arial Narrow" w:cs="Arial"/>
                <w:sz w:val="22"/>
                <w:szCs w:val="32"/>
                <w:lang w:val="es-CO" w:eastAsia="es-CO"/>
              </w:rPr>
              <w:t xml:space="preserve"> </w:t>
            </w:r>
            <w:proofErr w:type="spellStart"/>
            <w:r w:rsidRPr="00DB6F65">
              <w:rPr>
                <w:rFonts w:ascii="Arial Narrow" w:hAnsi="Arial Narrow" w:cs="Arial"/>
                <w:sz w:val="22"/>
                <w:szCs w:val="32"/>
                <w:lang w:val="es-CO" w:eastAsia="es-CO"/>
              </w:rPr>
              <w:t>life</w:t>
            </w:r>
            <w:proofErr w:type="spellEnd"/>
            <w:r w:rsidRPr="00DB6F65">
              <w:rPr>
                <w:rFonts w:ascii="Arial Narrow" w:hAnsi="Arial Narrow" w:cs="Arial"/>
                <w:sz w:val="22"/>
                <w:szCs w:val="32"/>
                <w:lang w:val="es-CO" w:eastAsia="es-CO"/>
              </w:rPr>
              <w:t>, 2010).</w:t>
            </w:r>
          </w:p>
          <w:p w14:paraId="3847F620" w14:textId="77777777" w:rsidR="00A104ED" w:rsidRPr="00DB6F65" w:rsidRDefault="00A104ED" w:rsidP="00DB6F65">
            <w:pPr>
              <w:spacing w:after="200" w:line="276" w:lineRule="auto"/>
              <w:ind w:left="720"/>
              <w:contextualSpacing/>
              <w:jc w:val="both"/>
              <w:rPr>
                <w:rFonts w:ascii="Arial Narrow" w:hAnsi="Arial Narrow" w:cs="Arial"/>
                <w:sz w:val="22"/>
                <w:szCs w:val="32"/>
                <w:lang w:val="es-CO" w:eastAsia="es-CO"/>
              </w:rPr>
            </w:pPr>
          </w:p>
          <w:p w14:paraId="766728F4" w14:textId="483B9B0C" w:rsidR="00DB6F65" w:rsidRDefault="00DB6F65" w:rsidP="00DB6F65">
            <w:pPr>
              <w:spacing w:after="200" w:line="276" w:lineRule="auto"/>
              <w:ind w:left="720"/>
              <w:contextualSpacing/>
              <w:jc w:val="both"/>
              <w:rPr>
                <w:rFonts w:ascii="Arial Narrow" w:hAnsi="Arial Narrow" w:cs="Arial"/>
                <w:sz w:val="22"/>
                <w:szCs w:val="32"/>
                <w:lang w:val="es-CO" w:eastAsia="es-CO"/>
              </w:rPr>
            </w:pPr>
            <w:r w:rsidRPr="00DB6F65">
              <w:rPr>
                <w:rFonts w:ascii="Arial Narrow" w:hAnsi="Arial Narrow" w:cs="Arial"/>
                <w:sz w:val="22"/>
                <w:szCs w:val="32"/>
                <w:lang w:val="es-CO" w:eastAsia="es-CO"/>
              </w:rPr>
              <w:t xml:space="preserve">En España se generan 24 millones de toneladas de residuos sólidos municipales al año. De ellos, 3,6 millones corresponden a envases (de plástico, latas, cartón, papel), y a vidrios. La norma obliga recoger, reutilizar y reciclar los productos al término de su vida útil. Hoy se logra reciclar el 68,3% de los envases y casi la totalidad de los vidrios con avanzados Sistemas Integrados de Gestión (SIG). </w:t>
            </w:r>
            <w:r w:rsidRPr="007C4D53">
              <w:rPr>
                <w:rFonts w:ascii="Arial Narrow" w:hAnsi="Arial Narrow" w:cs="Arial"/>
                <w:i/>
                <w:iCs/>
                <w:sz w:val="22"/>
                <w:szCs w:val="32"/>
                <w:lang w:val="es-CO" w:eastAsia="es-CO"/>
              </w:rPr>
              <w:t xml:space="preserve">“Éstos se organizan de manera sectorial por grupos de productores, </w:t>
            </w:r>
            <w:proofErr w:type="gramStart"/>
            <w:r w:rsidRPr="007C4D53">
              <w:rPr>
                <w:rFonts w:ascii="Arial Narrow" w:hAnsi="Arial Narrow" w:cs="Arial"/>
                <w:i/>
                <w:iCs/>
                <w:sz w:val="22"/>
                <w:szCs w:val="32"/>
                <w:lang w:val="es-CO" w:eastAsia="es-CO"/>
              </w:rPr>
              <w:t>conjuntamente con</w:t>
            </w:r>
            <w:proofErr w:type="gramEnd"/>
            <w:r w:rsidRPr="007C4D53">
              <w:rPr>
                <w:rFonts w:ascii="Arial Narrow" w:hAnsi="Arial Narrow" w:cs="Arial"/>
                <w:i/>
                <w:iCs/>
                <w:sz w:val="22"/>
                <w:szCs w:val="32"/>
                <w:lang w:val="es-CO" w:eastAsia="es-CO"/>
              </w:rPr>
              <w:t xml:space="preserve"> otros operadores como ayuntamientos, comunidades autónomas, empresas recicladoras y de logística, para cumplir con las obligaciones que la legislación establece”, </w:t>
            </w:r>
            <w:r w:rsidRPr="00DB6F65">
              <w:rPr>
                <w:rFonts w:ascii="Arial Narrow" w:hAnsi="Arial Narrow" w:cs="Arial"/>
                <w:sz w:val="22"/>
                <w:szCs w:val="32"/>
                <w:lang w:val="es-CO" w:eastAsia="es-CO"/>
              </w:rPr>
              <w:t xml:space="preserve">apunta Antonio Barrón, director de comunicación de ECOEMBES, uno de los SIG españoles más reconocido en el mundo. (España, </w:t>
            </w:r>
            <w:proofErr w:type="spellStart"/>
            <w:r w:rsidRPr="00DB6F65">
              <w:rPr>
                <w:rFonts w:ascii="Arial Narrow" w:hAnsi="Arial Narrow" w:cs="Arial"/>
                <w:sz w:val="22"/>
                <w:szCs w:val="32"/>
                <w:lang w:val="es-CO" w:eastAsia="es-CO"/>
              </w:rPr>
              <w:t>Tecnhology</w:t>
            </w:r>
            <w:proofErr w:type="spellEnd"/>
            <w:r w:rsidRPr="00DB6F65">
              <w:rPr>
                <w:rFonts w:ascii="Arial Narrow" w:hAnsi="Arial Narrow" w:cs="Arial"/>
                <w:sz w:val="22"/>
                <w:szCs w:val="32"/>
                <w:lang w:val="es-CO" w:eastAsia="es-CO"/>
              </w:rPr>
              <w:t xml:space="preserve"> </w:t>
            </w:r>
            <w:proofErr w:type="spellStart"/>
            <w:r w:rsidRPr="00DB6F65">
              <w:rPr>
                <w:rFonts w:ascii="Arial Narrow" w:hAnsi="Arial Narrow" w:cs="Arial"/>
                <w:sz w:val="22"/>
                <w:szCs w:val="32"/>
                <w:lang w:val="es-CO" w:eastAsia="es-CO"/>
              </w:rPr>
              <w:t>for</w:t>
            </w:r>
            <w:proofErr w:type="spellEnd"/>
            <w:r w:rsidRPr="00DB6F65">
              <w:rPr>
                <w:rFonts w:ascii="Arial Narrow" w:hAnsi="Arial Narrow" w:cs="Arial"/>
                <w:sz w:val="22"/>
                <w:szCs w:val="32"/>
                <w:lang w:val="es-CO" w:eastAsia="es-CO"/>
              </w:rPr>
              <w:t xml:space="preserve"> </w:t>
            </w:r>
            <w:proofErr w:type="spellStart"/>
            <w:r w:rsidRPr="00DB6F65">
              <w:rPr>
                <w:rFonts w:ascii="Arial Narrow" w:hAnsi="Arial Narrow" w:cs="Arial"/>
                <w:sz w:val="22"/>
                <w:szCs w:val="32"/>
                <w:lang w:val="es-CO" w:eastAsia="es-CO"/>
              </w:rPr>
              <w:t>life</w:t>
            </w:r>
            <w:proofErr w:type="spellEnd"/>
            <w:r w:rsidRPr="00DB6F65">
              <w:rPr>
                <w:rFonts w:ascii="Arial Narrow" w:hAnsi="Arial Narrow" w:cs="Arial"/>
                <w:sz w:val="22"/>
                <w:szCs w:val="32"/>
                <w:lang w:val="es-CO" w:eastAsia="es-CO"/>
              </w:rPr>
              <w:t>, 2010).</w:t>
            </w:r>
            <w:r>
              <w:rPr>
                <w:rFonts w:ascii="Arial Narrow" w:hAnsi="Arial Narrow" w:cs="Arial"/>
                <w:sz w:val="22"/>
                <w:szCs w:val="32"/>
                <w:lang w:val="es-CO" w:eastAsia="es-CO"/>
              </w:rPr>
              <w:t xml:space="preserve"> </w:t>
            </w:r>
            <w:r w:rsidRPr="00DB6F65">
              <w:rPr>
                <w:rFonts w:ascii="Arial Narrow" w:hAnsi="Arial Narrow" w:cs="Arial"/>
                <w:sz w:val="22"/>
                <w:szCs w:val="32"/>
                <w:lang w:val="es-CO" w:eastAsia="es-CO"/>
              </w:rPr>
              <w:t>Pero los avances en gestión española de residuos van más allá de los envases de plástico y cartón, y alcanzan también la recolección selectiva de vidrio.</w:t>
            </w:r>
          </w:p>
          <w:p w14:paraId="679CFB00" w14:textId="77777777" w:rsidR="00A104ED" w:rsidRDefault="00A104ED" w:rsidP="00DB6F65">
            <w:pPr>
              <w:spacing w:after="200" w:line="276" w:lineRule="auto"/>
              <w:ind w:left="720"/>
              <w:contextualSpacing/>
              <w:jc w:val="both"/>
              <w:rPr>
                <w:rFonts w:ascii="Arial Narrow" w:hAnsi="Arial Narrow" w:cs="Arial"/>
                <w:sz w:val="22"/>
                <w:szCs w:val="32"/>
                <w:lang w:val="es-CO" w:eastAsia="es-CO"/>
              </w:rPr>
            </w:pPr>
          </w:p>
          <w:p w14:paraId="4E5CF07E" w14:textId="1CDFBD63" w:rsidR="00DB6F65" w:rsidRDefault="00DB6F65" w:rsidP="00DB6F65">
            <w:pPr>
              <w:spacing w:after="200" w:line="276" w:lineRule="auto"/>
              <w:ind w:left="720"/>
              <w:contextualSpacing/>
              <w:jc w:val="both"/>
              <w:rPr>
                <w:rFonts w:ascii="Arial Narrow" w:hAnsi="Arial Narrow" w:cs="Arial"/>
                <w:sz w:val="22"/>
                <w:szCs w:val="32"/>
                <w:lang w:val="es-CO" w:eastAsia="es-CO"/>
              </w:rPr>
            </w:pPr>
            <w:r w:rsidRPr="00DB6F65">
              <w:rPr>
                <w:rFonts w:ascii="Arial Narrow" w:hAnsi="Arial Narrow" w:cs="Arial"/>
                <w:sz w:val="22"/>
                <w:szCs w:val="32"/>
                <w:lang w:val="es-CO" w:eastAsia="es-CO"/>
              </w:rPr>
              <w:t xml:space="preserve">En </w:t>
            </w:r>
            <w:r w:rsidRPr="00DB6F65">
              <w:rPr>
                <w:rFonts w:ascii="Arial Narrow" w:hAnsi="Arial Narrow" w:cs="Arial"/>
                <w:b/>
                <w:bCs/>
                <w:sz w:val="22"/>
                <w:szCs w:val="32"/>
                <w:u w:val="single"/>
                <w:lang w:val="es-CO" w:eastAsia="es-CO"/>
              </w:rPr>
              <w:t>Suecia</w:t>
            </w:r>
            <w:r w:rsidRPr="00DB6F65">
              <w:rPr>
                <w:rFonts w:ascii="Arial Narrow" w:hAnsi="Arial Narrow" w:cs="Arial"/>
                <w:sz w:val="22"/>
                <w:szCs w:val="32"/>
                <w:lang w:val="es-CO" w:eastAsia="es-CO"/>
              </w:rPr>
              <w:t xml:space="preserve"> el 99% de la basura recolectada es reutilizada y transformada en energía y nuevos productos. Por eso, ese país nórdico, es uno de los ejemplos mundiales del cuidado del medio ambiente y el tratamiento de desechos y residuos para su reutilización.</w:t>
            </w:r>
            <w:r w:rsidR="00563CF1">
              <w:rPr>
                <w:rFonts w:ascii="Arial Narrow" w:hAnsi="Arial Narrow" w:cs="Arial"/>
                <w:sz w:val="22"/>
                <w:szCs w:val="32"/>
                <w:lang w:val="es-CO" w:eastAsia="es-CO"/>
              </w:rPr>
              <w:t xml:space="preserve"> </w:t>
            </w:r>
            <w:r w:rsidRPr="00DB6F65">
              <w:rPr>
                <w:rFonts w:ascii="Arial Narrow" w:hAnsi="Arial Narrow" w:cs="Arial"/>
                <w:sz w:val="22"/>
                <w:szCs w:val="32"/>
                <w:lang w:val="es-CO" w:eastAsia="es-CO"/>
              </w:rPr>
              <w:t xml:space="preserve">Una de las características que permite el tratamiento del reciclaje en Suecia es que todo el material recolectado se puede utilizar para producir energía o crear nuevos materiales. El 30% se utiliza para hacer nuevos materiales, fertilizantes para la tierra, </w:t>
            </w:r>
            <w:proofErr w:type="spellStart"/>
            <w:r w:rsidRPr="00DB6F65">
              <w:rPr>
                <w:rFonts w:ascii="Arial Narrow" w:hAnsi="Arial Narrow" w:cs="Arial"/>
                <w:sz w:val="22"/>
                <w:szCs w:val="32"/>
                <w:lang w:val="es-CO" w:eastAsia="es-CO"/>
              </w:rPr>
              <w:t>biogasolina</w:t>
            </w:r>
            <w:proofErr w:type="spellEnd"/>
            <w:r w:rsidRPr="00DB6F65">
              <w:rPr>
                <w:rFonts w:ascii="Arial Narrow" w:hAnsi="Arial Narrow" w:cs="Arial"/>
                <w:sz w:val="22"/>
                <w:szCs w:val="32"/>
                <w:lang w:val="es-CO" w:eastAsia="es-CO"/>
              </w:rPr>
              <w:t xml:space="preserve"> para los buses de servicio público y para los camiones que recogen las basuras, y el 70% restante se utiliza para producir energía eléctrica y en sistemas de calefacción.</w:t>
            </w:r>
            <w:r w:rsidR="00841E22">
              <w:rPr>
                <w:rFonts w:ascii="Arial Narrow" w:hAnsi="Arial Narrow" w:cs="Arial"/>
                <w:sz w:val="22"/>
                <w:szCs w:val="32"/>
                <w:lang w:val="es-CO" w:eastAsia="es-CO"/>
              </w:rPr>
              <w:t xml:space="preserve"> </w:t>
            </w:r>
            <w:r w:rsidRPr="00DB6F65">
              <w:rPr>
                <w:rFonts w:ascii="Arial Narrow" w:hAnsi="Arial Narrow" w:cs="Arial"/>
                <w:sz w:val="22"/>
                <w:szCs w:val="32"/>
                <w:lang w:val="es-CO" w:eastAsia="es-CO"/>
              </w:rPr>
              <w:t>El 96% de los residuos en Suecia se utiliza en plantas de incineración, las cuales proveen de calefacción a 810.000 hogares, y a 250.000 de electricidad. Del total de residuos, tan solo un 4% es depositado en los vertederos. El alcance del sistema de incineración es tan grande que la demanda de basura es mayor que la cantidad producida, por lo cual Suecia ha tenido que importar basura de sus países vecinos, principalmente de Noruega, con el fin de mantener activo el programa.</w:t>
            </w:r>
          </w:p>
          <w:p w14:paraId="6C51D50D" w14:textId="77777777" w:rsidR="00563CF1" w:rsidRDefault="00563CF1" w:rsidP="00DB6F65">
            <w:pPr>
              <w:spacing w:after="200" w:line="276" w:lineRule="auto"/>
              <w:ind w:left="720"/>
              <w:contextualSpacing/>
              <w:jc w:val="both"/>
              <w:rPr>
                <w:rFonts w:ascii="Arial Narrow" w:hAnsi="Arial Narrow" w:cs="Arial"/>
                <w:sz w:val="22"/>
                <w:szCs w:val="32"/>
                <w:lang w:val="es-CO" w:eastAsia="es-CO"/>
              </w:rPr>
            </w:pPr>
          </w:p>
          <w:p w14:paraId="5E82ED69" w14:textId="7C037EE9" w:rsidR="00456487" w:rsidRDefault="00456487" w:rsidP="00DB6F65">
            <w:pPr>
              <w:spacing w:after="200" w:line="276" w:lineRule="auto"/>
              <w:ind w:left="720"/>
              <w:contextualSpacing/>
              <w:jc w:val="both"/>
              <w:rPr>
                <w:rFonts w:ascii="Arial Narrow" w:hAnsi="Arial Narrow" w:cs="Arial"/>
                <w:sz w:val="22"/>
                <w:szCs w:val="32"/>
                <w:lang w:val="es-CO" w:eastAsia="es-CO"/>
              </w:rPr>
            </w:pPr>
            <w:r w:rsidRPr="00F45DCB">
              <w:rPr>
                <w:rFonts w:ascii="Arial Narrow" w:hAnsi="Arial Narrow" w:cs="Arial"/>
                <w:sz w:val="22"/>
                <w:szCs w:val="32"/>
                <w:lang w:val="es-CO" w:eastAsia="es-CO"/>
              </w:rPr>
              <w:t>En este contexto, resulta pertinente observar cómo diferentes países han enfrentado los desafíos asociados a la gestión de residuos mediante la adopción de marcos normativos y técnicos que fortalecen el cumplimiento de los Es</w:t>
            </w:r>
            <w:r w:rsidR="00C13418">
              <w:rPr>
                <w:rFonts w:ascii="Arial Narrow" w:hAnsi="Arial Narrow" w:cs="Arial"/>
                <w:sz w:val="22"/>
                <w:szCs w:val="32"/>
                <w:lang w:val="es-CO" w:eastAsia="es-CO"/>
              </w:rPr>
              <w:t>tándares</w:t>
            </w:r>
            <w:r w:rsidRPr="00F45DCB">
              <w:rPr>
                <w:rFonts w:ascii="Arial Narrow" w:hAnsi="Arial Narrow" w:cs="Arial"/>
                <w:sz w:val="22"/>
                <w:szCs w:val="32"/>
                <w:lang w:val="es-CO" w:eastAsia="es-CO"/>
              </w:rPr>
              <w:t xml:space="preserve"> Básicos de Desempeño (EBD). La forma en que cada nación estructura sus sistemas de monitoreo, salud ocupacional, licenciamiento y seguimiento operativo permite comprender la relación directa entre la generación creciente de residuos y la necesidad de establecer estándares mínimos de operación ambientalmente responsables. Esta perspectiva comparada, centrada en países miembros de la OCDE, ofrece valiosas lecciones sobre cómo el desarrollo normativo se ha convertido en una herramienta clave para garantizar prácticas sostenibles y seguras en el manejo de residuos sólidos.</w:t>
            </w:r>
          </w:p>
          <w:p w14:paraId="5FDAB49A" w14:textId="77777777" w:rsidR="00841E22" w:rsidRDefault="00456487" w:rsidP="00DB6F65">
            <w:pPr>
              <w:spacing w:after="200" w:line="276" w:lineRule="auto"/>
              <w:ind w:left="720"/>
              <w:contextualSpacing/>
              <w:jc w:val="both"/>
              <w:rPr>
                <w:rFonts w:ascii="Arial Narrow" w:hAnsi="Arial Narrow" w:cs="Arial"/>
                <w:sz w:val="22"/>
                <w:szCs w:val="32"/>
                <w:lang w:val="es-CO" w:eastAsia="es-CO"/>
              </w:rPr>
            </w:pPr>
            <w:r w:rsidRPr="00456487">
              <w:rPr>
                <w:rFonts w:ascii="Arial Narrow" w:hAnsi="Arial Narrow" w:cs="Arial"/>
                <w:sz w:val="22"/>
                <w:szCs w:val="32"/>
                <w:lang w:val="es-CO" w:eastAsia="es-CO"/>
              </w:rPr>
              <w:lastRenderedPageBreak/>
              <w:t xml:space="preserve">En el estudio de </w:t>
            </w:r>
            <w:proofErr w:type="spellStart"/>
            <w:r w:rsidRPr="00456487">
              <w:rPr>
                <w:rFonts w:ascii="Arial Narrow" w:hAnsi="Arial Narrow" w:cs="Arial"/>
                <w:sz w:val="22"/>
                <w:szCs w:val="32"/>
                <w:lang w:val="es-CO" w:eastAsia="es-CO"/>
              </w:rPr>
              <w:t>Aquaviva</w:t>
            </w:r>
            <w:proofErr w:type="spellEnd"/>
            <w:r w:rsidRPr="00456487">
              <w:rPr>
                <w:rFonts w:ascii="Arial Narrow" w:hAnsi="Arial Narrow" w:cs="Arial"/>
                <w:sz w:val="22"/>
                <w:szCs w:val="32"/>
                <w:lang w:val="es-CO" w:eastAsia="es-CO"/>
              </w:rPr>
              <w:t xml:space="preserve"> del año 2017, se analizó la implementación de los estándares básicos de desempeño en diferentes países OCDE</w:t>
            </w:r>
            <w:r>
              <w:rPr>
                <w:rFonts w:ascii="Arial Narrow" w:hAnsi="Arial Narrow" w:cs="Arial"/>
                <w:sz w:val="22"/>
                <w:szCs w:val="32"/>
                <w:lang w:val="es-CO" w:eastAsia="es-CO"/>
              </w:rPr>
              <w:t>, los cuales</w:t>
            </w:r>
            <w:r w:rsidR="00841E22" w:rsidRPr="00841E22">
              <w:rPr>
                <w:rFonts w:ascii="Arial Narrow" w:hAnsi="Arial Narrow" w:cs="Arial"/>
                <w:sz w:val="22"/>
                <w:szCs w:val="32"/>
                <w:lang w:val="es-CO" w:eastAsia="es-CO"/>
              </w:rPr>
              <w:t xml:space="preserve"> han adoptado diversos marcos normativos que respaldan el cumplimiento de los (EBD) en materia ambiental, de salud y seguridad en el trabajo (SST), y gestión de residuos. En Holanda, España y Canadá, los programas de salud ocupacional y seguridad están integrados a la regulación ambiental, mientras que México establece de forma explícita actividades preventivas mediante normativas nacionales. En cuanto al monitoreo y reporte, Canadá exige informes anuales de operación ambiental a los titulares de licencias; México, a través de las NOM-083 y NOM-058, regula el monitoreo en instalaciones de residuos sólidos; y Holanda, mediante su plan nacional de gestión de residuos 2009–2021, obliga al registro y seguimiento de residuos. Además, España y Holanda implementan el Reglamento (CE) </w:t>
            </w:r>
            <w:proofErr w:type="spellStart"/>
            <w:r w:rsidR="00841E22" w:rsidRPr="00841E22">
              <w:rPr>
                <w:rFonts w:ascii="Arial Narrow" w:hAnsi="Arial Narrow" w:cs="Arial"/>
                <w:sz w:val="22"/>
                <w:szCs w:val="32"/>
                <w:lang w:val="es-CO" w:eastAsia="es-CO"/>
              </w:rPr>
              <w:t>Nº</w:t>
            </w:r>
            <w:proofErr w:type="spellEnd"/>
            <w:r w:rsidR="00841E22" w:rsidRPr="00841E22">
              <w:rPr>
                <w:rFonts w:ascii="Arial Narrow" w:hAnsi="Arial Narrow" w:cs="Arial"/>
                <w:sz w:val="22"/>
                <w:szCs w:val="32"/>
                <w:lang w:val="es-CO" w:eastAsia="es-CO"/>
              </w:rPr>
              <w:t xml:space="preserve"> 1221/2009 (EMAS III), que permite la evaluación y certificación </w:t>
            </w:r>
            <w:r w:rsidR="00841E22" w:rsidRPr="00514933">
              <w:rPr>
                <w:rFonts w:ascii="Arial Narrow" w:hAnsi="Arial Narrow" w:cs="Arial"/>
                <w:sz w:val="22"/>
                <w:szCs w:val="32"/>
                <w:lang w:val="es-CO" w:eastAsia="es-CO"/>
              </w:rPr>
              <w:t>voluntaria</w:t>
            </w:r>
            <w:r w:rsidR="00841E22" w:rsidRPr="00841E22">
              <w:rPr>
                <w:rFonts w:ascii="Arial Narrow" w:hAnsi="Arial Narrow" w:cs="Arial"/>
                <w:sz w:val="22"/>
                <w:szCs w:val="32"/>
                <w:lang w:val="es-CO" w:eastAsia="es-CO"/>
              </w:rPr>
              <w:t xml:space="preserve"> del desempeño ambiental empresarial. En Corea, el cumplimiento del EBD se soporta en instrumentos como el </w:t>
            </w:r>
            <w:proofErr w:type="spellStart"/>
            <w:r w:rsidR="00841E22" w:rsidRPr="00841E22">
              <w:rPr>
                <w:rFonts w:ascii="Arial Narrow" w:hAnsi="Arial Narrow" w:cs="Arial"/>
                <w:sz w:val="22"/>
                <w:szCs w:val="32"/>
                <w:lang w:val="es-CO" w:eastAsia="es-CO"/>
              </w:rPr>
              <w:t>Waste</w:t>
            </w:r>
            <w:proofErr w:type="spellEnd"/>
            <w:r w:rsidR="00841E22" w:rsidRPr="00841E22">
              <w:rPr>
                <w:rFonts w:ascii="Arial Narrow" w:hAnsi="Arial Narrow" w:cs="Arial"/>
                <w:sz w:val="22"/>
                <w:szCs w:val="32"/>
                <w:lang w:val="es-CO" w:eastAsia="es-CO"/>
              </w:rPr>
              <w:t xml:space="preserve"> Control </w:t>
            </w:r>
            <w:proofErr w:type="spellStart"/>
            <w:r w:rsidR="00841E22" w:rsidRPr="00841E22">
              <w:rPr>
                <w:rFonts w:ascii="Arial Narrow" w:hAnsi="Arial Narrow" w:cs="Arial"/>
                <w:sz w:val="22"/>
                <w:szCs w:val="32"/>
                <w:lang w:val="es-CO" w:eastAsia="es-CO"/>
              </w:rPr>
              <w:t>Act</w:t>
            </w:r>
            <w:proofErr w:type="spellEnd"/>
            <w:r w:rsidR="00841E22" w:rsidRPr="00841E22">
              <w:rPr>
                <w:rFonts w:ascii="Arial Narrow" w:hAnsi="Arial Narrow" w:cs="Arial"/>
                <w:sz w:val="22"/>
                <w:szCs w:val="32"/>
                <w:lang w:val="es-CO" w:eastAsia="es-CO"/>
              </w:rPr>
              <w:t xml:space="preserve"> y el </w:t>
            </w:r>
            <w:proofErr w:type="spellStart"/>
            <w:r w:rsidR="00841E22" w:rsidRPr="00841E22">
              <w:rPr>
                <w:rFonts w:ascii="Arial Narrow" w:hAnsi="Arial Narrow" w:cs="Arial"/>
                <w:sz w:val="22"/>
                <w:szCs w:val="32"/>
                <w:lang w:val="es-CO" w:eastAsia="es-CO"/>
              </w:rPr>
              <w:t>Environmental</w:t>
            </w:r>
            <w:proofErr w:type="spellEnd"/>
            <w:r w:rsidR="00841E22" w:rsidRPr="00841E22">
              <w:rPr>
                <w:rFonts w:ascii="Arial Narrow" w:hAnsi="Arial Narrow" w:cs="Arial"/>
                <w:sz w:val="22"/>
                <w:szCs w:val="32"/>
                <w:lang w:val="es-CO" w:eastAsia="es-CO"/>
              </w:rPr>
              <w:t xml:space="preserve"> </w:t>
            </w:r>
            <w:proofErr w:type="spellStart"/>
            <w:r w:rsidR="00841E22" w:rsidRPr="00841E22">
              <w:rPr>
                <w:rFonts w:ascii="Arial Narrow" w:hAnsi="Arial Narrow" w:cs="Arial"/>
                <w:sz w:val="22"/>
                <w:szCs w:val="32"/>
                <w:lang w:val="es-CO" w:eastAsia="es-CO"/>
              </w:rPr>
              <w:t>Impact</w:t>
            </w:r>
            <w:proofErr w:type="spellEnd"/>
            <w:r w:rsidR="00841E22" w:rsidRPr="00841E22">
              <w:rPr>
                <w:rFonts w:ascii="Arial Narrow" w:hAnsi="Arial Narrow" w:cs="Arial"/>
                <w:sz w:val="22"/>
                <w:szCs w:val="32"/>
                <w:lang w:val="es-CO" w:eastAsia="es-CO"/>
              </w:rPr>
              <w:t xml:space="preserve"> </w:t>
            </w:r>
            <w:proofErr w:type="spellStart"/>
            <w:r w:rsidR="00841E22" w:rsidRPr="00841E22">
              <w:rPr>
                <w:rFonts w:ascii="Arial Narrow" w:hAnsi="Arial Narrow" w:cs="Arial"/>
                <w:sz w:val="22"/>
                <w:szCs w:val="32"/>
                <w:lang w:val="es-CO" w:eastAsia="es-CO"/>
              </w:rPr>
              <w:t>Assessment</w:t>
            </w:r>
            <w:proofErr w:type="spellEnd"/>
            <w:r w:rsidR="00841E22" w:rsidRPr="00841E22">
              <w:rPr>
                <w:rFonts w:ascii="Arial Narrow" w:hAnsi="Arial Narrow" w:cs="Arial"/>
                <w:sz w:val="22"/>
                <w:szCs w:val="32"/>
                <w:lang w:val="es-CO" w:eastAsia="es-CO"/>
              </w:rPr>
              <w:t xml:space="preserve"> </w:t>
            </w:r>
            <w:proofErr w:type="spellStart"/>
            <w:r w:rsidR="00841E22" w:rsidRPr="00841E22">
              <w:rPr>
                <w:rFonts w:ascii="Arial Narrow" w:hAnsi="Arial Narrow" w:cs="Arial"/>
                <w:sz w:val="22"/>
                <w:szCs w:val="32"/>
                <w:lang w:val="es-CO" w:eastAsia="es-CO"/>
              </w:rPr>
              <w:t>Decree</w:t>
            </w:r>
            <w:proofErr w:type="spellEnd"/>
            <w:r w:rsidR="00841E22" w:rsidRPr="00841E22">
              <w:rPr>
                <w:rFonts w:ascii="Arial Narrow" w:hAnsi="Arial Narrow" w:cs="Arial"/>
                <w:sz w:val="22"/>
                <w:szCs w:val="32"/>
                <w:lang w:val="es-CO" w:eastAsia="es-CO"/>
              </w:rPr>
              <w:t xml:space="preserve">, que establecen obligaciones según el tipo y escala del proyecto, incluyendo programas de evaluación ambiental y restauración de sitios. También cuenta con un mecanismo de verificación mediante el </w:t>
            </w:r>
            <w:proofErr w:type="spellStart"/>
            <w:r w:rsidR="00841E22" w:rsidRPr="00841E22">
              <w:rPr>
                <w:rFonts w:ascii="Arial Narrow" w:hAnsi="Arial Narrow" w:cs="Arial"/>
                <w:sz w:val="22"/>
                <w:szCs w:val="32"/>
                <w:lang w:val="es-CO" w:eastAsia="es-CO"/>
              </w:rPr>
              <w:t>Korea</w:t>
            </w:r>
            <w:proofErr w:type="spellEnd"/>
            <w:r w:rsidR="00841E22" w:rsidRPr="00841E22">
              <w:rPr>
                <w:rFonts w:ascii="Arial Narrow" w:hAnsi="Arial Narrow" w:cs="Arial"/>
                <w:sz w:val="22"/>
                <w:szCs w:val="32"/>
                <w:lang w:val="es-CO" w:eastAsia="es-CO"/>
              </w:rPr>
              <w:t xml:space="preserve"> </w:t>
            </w:r>
            <w:proofErr w:type="spellStart"/>
            <w:r w:rsidR="00841E22" w:rsidRPr="00841E22">
              <w:rPr>
                <w:rFonts w:ascii="Arial Narrow" w:hAnsi="Arial Narrow" w:cs="Arial"/>
                <w:sz w:val="22"/>
                <w:szCs w:val="32"/>
                <w:lang w:val="es-CO" w:eastAsia="es-CO"/>
              </w:rPr>
              <w:t>Accreditation</w:t>
            </w:r>
            <w:proofErr w:type="spellEnd"/>
            <w:r w:rsidR="00841E22" w:rsidRPr="00841E22">
              <w:rPr>
                <w:rFonts w:ascii="Arial Narrow" w:hAnsi="Arial Narrow" w:cs="Arial"/>
                <w:sz w:val="22"/>
                <w:szCs w:val="32"/>
                <w:lang w:val="es-CO" w:eastAsia="es-CO"/>
              </w:rPr>
              <w:t xml:space="preserve"> </w:t>
            </w:r>
            <w:proofErr w:type="spellStart"/>
            <w:r w:rsidR="00841E22" w:rsidRPr="00841E22">
              <w:rPr>
                <w:rFonts w:ascii="Arial Narrow" w:hAnsi="Arial Narrow" w:cs="Arial"/>
                <w:sz w:val="22"/>
                <w:szCs w:val="32"/>
                <w:lang w:val="es-CO" w:eastAsia="es-CO"/>
              </w:rPr>
              <w:t>Board</w:t>
            </w:r>
            <w:proofErr w:type="spellEnd"/>
            <w:r w:rsidR="00841E22" w:rsidRPr="00841E22">
              <w:rPr>
                <w:rFonts w:ascii="Arial Narrow" w:hAnsi="Arial Narrow" w:cs="Arial"/>
                <w:sz w:val="22"/>
                <w:szCs w:val="32"/>
                <w:lang w:val="es-CO" w:eastAsia="es-CO"/>
              </w:rPr>
              <w:t>. Este análisis evidencia cómo diferentes países adaptan sus marcos regulatorios y técnicos para garantizar la implementación efectiva de los EBD, en coherencia con sus contextos institucionales y niveles de desarrollo.</w:t>
            </w:r>
          </w:p>
          <w:p w14:paraId="7580E4C3" w14:textId="77777777" w:rsidR="003E13F9" w:rsidRPr="005751BC" w:rsidRDefault="003E13F9" w:rsidP="00DB6F65">
            <w:pPr>
              <w:spacing w:after="200" w:line="276" w:lineRule="auto"/>
              <w:ind w:left="720"/>
              <w:contextualSpacing/>
              <w:jc w:val="both"/>
              <w:rPr>
                <w:rFonts w:ascii="Arial Narrow" w:hAnsi="Arial Narrow" w:cs="Arial"/>
                <w:sz w:val="22"/>
                <w:szCs w:val="32"/>
                <w:lang w:val="es-CO" w:eastAsia="es-CO"/>
              </w:rPr>
            </w:pPr>
          </w:p>
          <w:p w14:paraId="644F6184" w14:textId="77777777" w:rsidR="005751BC" w:rsidRDefault="005751BC" w:rsidP="005751BC">
            <w:pPr>
              <w:spacing w:after="200"/>
              <w:contextualSpacing/>
              <w:jc w:val="both"/>
              <w:rPr>
                <w:rFonts w:ascii="Arial Narrow" w:hAnsi="Arial Narrow" w:cs="Arial"/>
                <w:b/>
                <w:bCs/>
                <w:i/>
                <w:iCs/>
                <w:sz w:val="22"/>
                <w:szCs w:val="32"/>
                <w:lang w:val="es-CO" w:eastAsia="es-CO"/>
              </w:rPr>
            </w:pPr>
            <w:r w:rsidRPr="005751BC">
              <w:rPr>
                <w:rFonts w:ascii="Arial Narrow" w:hAnsi="Arial Narrow" w:cs="Arial"/>
                <w:b/>
                <w:bCs/>
                <w:i/>
                <w:iCs/>
                <w:sz w:val="22"/>
                <w:szCs w:val="32"/>
                <w:lang w:val="es-CO" w:eastAsia="es-CO"/>
              </w:rPr>
              <w:t>Situación en Colombia</w:t>
            </w:r>
          </w:p>
          <w:p w14:paraId="44F50C15" w14:textId="77777777" w:rsidR="00B26EBD" w:rsidRPr="00B26EBD" w:rsidRDefault="00B26EBD" w:rsidP="00B26EBD">
            <w:pPr>
              <w:spacing w:after="200" w:line="276" w:lineRule="auto"/>
              <w:ind w:left="720"/>
              <w:contextualSpacing/>
              <w:jc w:val="both"/>
              <w:rPr>
                <w:rFonts w:ascii="Arial Narrow" w:hAnsi="Arial Narrow" w:cs="Arial"/>
                <w:sz w:val="22"/>
                <w:szCs w:val="32"/>
                <w:lang w:val="es-CO" w:eastAsia="es-CO"/>
              </w:rPr>
            </w:pPr>
          </w:p>
          <w:p w14:paraId="4A1C49F4" w14:textId="4ED6CF49" w:rsidR="00B26EBD" w:rsidRPr="00B26EBD" w:rsidRDefault="00B26EBD" w:rsidP="00B26EBD">
            <w:pPr>
              <w:spacing w:after="200" w:line="276" w:lineRule="auto"/>
              <w:ind w:left="720"/>
              <w:contextualSpacing/>
              <w:jc w:val="both"/>
              <w:rPr>
                <w:rFonts w:ascii="Arial Narrow" w:hAnsi="Arial Narrow" w:cs="Arial"/>
                <w:i/>
                <w:iCs/>
                <w:sz w:val="22"/>
                <w:szCs w:val="32"/>
                <w:lang w:val="es-CO" w:eastAsia="es-CO"/>
              </w:rPr>
            </w:pPr>
            <w:r>
              <w:rPr>
                <w:rFonts w:ascii="Arial Narrow" w:hAnsi="Arial Narrow" w:cs="Arial"/>
                <w:sz w:val="22"/>
                <w:szCs w:val="32"/>
                <w:lang w:val="es-CO" w:eastAsia="es-CO"/>
              </w:rPr>
              <w:t>En Colombia, e</w:t>
            </w:r>
            <w:r w:rsidRPr="00B26EBD">
              <w:rPr>
                <w:rFonts w:ascii="Arial Narrow" w:hAnsi="Arial Narrow" w:cs="Arial"/>
                <w:sz w:val="22"/>
                <w:szCs w:val="32"/>
                <w:lang w:val="es-CO" w:eastAsia="es-CO"/>
              </w:rPr>
              <w:t xml:space="preserve">l término residuo sólido lo define el CONPES 3874 de 2016 como: </w:t>
            </w:r>
            <w:r w:rsidRPr="00B26EBD">
              <w:rPr>
                <w:rFonts w:ascii="Arial Narrow" w:hAnsi="Arial Narrow" w:cs="Arial"/>
                <w:i/>
                <w:iCs/>
                <w:sz w:val="22"/>
                <w:szCs w:val="32"/>
                <w:lang w:val="es-CO" w:eastAsia="es-CO"/>
              </w:rPr>
              <w:t>“cualquier objeto, material, sustancia o elemento principalmente sólido resultante del consumo o uso de un bien en actividades domésticas, industriales, comerciales, institucionales o de servicios, que el generador presenta para su recolección por parte de la persona prestadora del servicio público de aseo. Igualmente, se considera como residuo sólido, aquel proveniente del barrido y limpieza de áreas y vías públicas, corte de césped y poda de árboles. Los residuos sólidos que no tienen características de peligrosidad se dividen en aprovechables y no aprovechables.”</w:t>
            </w:r>
          </w:p>
          <w:p w14:paraId="4B3D6618" w14:textId="77777777" w:rsidR="00B26EBD" w:rsidRDefault="00B26EBD" w:rsidP="00B26EBD">
            <w:pPr>
              <w:spacing w:after="200" w:line="276" w:lineRule="auto"/>
              <w:ind w:left="720"/>
              <w:contextualSpacing/>
              <w:jc w:val="both"/>
              <w:rPr>
                <w:rFonts w:ascii="Arial Narrow" w:hAnsi="Arial Narrow" w:cs="Arial"/>
                <w:sz w:val="22"/>
                <w:szCs w:val="32"/>
                <w:lang w:val="es-CO" w:eastAsia="es-CO"/>
              </w:rPr>
            </w:pPr>
          </w:p>
          <w:p w14:paraId="6983CD97" w14:textId="1799C23E" w:rsidR="00F84022" w:rsidRDefault="00F651CC" w:rsidP="005671C4">
            <w:pPr>
              <w:spacing w:after="200" w:line="276" w:lineRule="auto"/>
              <w:ind w:left="720"/>
              <w:contextualSpacing/>
              <w:jc w:val="both"/>
              <w:rPr>
                <w:rFonts w:ascii="Arial Narrow" w:hAnsi="Arial Narrow" w:cs="Arial"/>
                <w:sz w:val="22"/>
                <w:szCs w:val="32"/>
                <w:lang w:val="es-CO" w:eastAsia="es-CO"/>
              </w:rPr>
            </w:pPr>
            <w:r>
              <w:rPr>
                <w:rFonts w:ascii="Arial Narrow" w:hAnsi="Arial Narrow" w:cs="Arial"/>
                <w:sz w:val="22"/>
                <w:szCs w:val="32"/>
                <w:lang w:val="es-CO" w:eastAsia="es-CO"/>
              </w:rPr>
              <w:t>El mismo CONPES define los</w:t>
            </w:r>
            <w:r w:rsidR="00F84022" w:rsidRPr="00F84022">
              <w:rPr>
                <w:rFonts w:ascii="Arial Narrow" w:hAnsi="Arial Narrow" w:cs="Arial"/>
                <w:sz w:val="22"/>
                <w:szCs w:val="32"/>
                <w:lang w:val="es-CO" w:eastAsia="es-CO"/>
              </w:rPr>
              <w:t xml:space="preserve"> residuos no peligrosos </w:t>
            </w:r>
            <w:r>
              <w:rPr>
                <w:rFonts w:ascii="Arial Narrow" w:hAnsi="Arial Narrow" w:cs="Arial"/>
                <w:sz w:val="22"/>
                <w:szCs w:val="32"/>
                <w:lang w:val="es-CO" w:eastAsia="es-CO"/>
              </w:rPr>
              <w:t>como</w:t>
            </w:r>
            <w:r w:rsidR="00F84022" w:rsidRPr="00F84022">
              <w:rPr>
                <w:rFonts w:ascii="Arial Narrow" w:hAnsi="Arial Narrow" w:cs="Arial"/>
                <w:sz w:val="22"/>
                <w:szCs w:val="32"/>
                <w:lang w:val="es-CO" w:eastAsia="es-CO"/>
              </w:rPr>
              <w:t xml:space="preserve"> aquellos producidos por</w:t>
            </w:r>
            <w:r w:rsidR="00F84022">
              <w:rPr>
                <w:rFonts w:ascii="Arial Narrow" w:hAnsi="Arial Narrow" w:cs="Arial"/>
                <w:sz w:val="22"/>
                <w:szCs w:val="32"/>
                <w:lang w:val="es-CO" w:eastAsia="es-CO"/>
              </w:rPr>
              <w:t xml:space="preserve"> </w:t>
            </w:r>
            <w:r w:rsidR="00F84022" w:rsidRPr="00F84022">
              <w:rPr>
                <w:rFonts w:ascii="Arial Narrow" w:hAnsi="Arial Narrow" w:cs="Arial"/>
                <w:sz w:val="22"/>
                <w:szCs w:val="32"/>
                <w:lang w:val="es-CO" w:eastAsia="es-CO"/>
              </w:rPr>
              <w:t>el generador en cualquier lugar y en desarrollo de su actividad que no representan un peligro</w:t>
            </w:r>
            <w:r w:rsidR="00F84022">
              <w:rPr>
                <w:rFonts w:ascii="Arial Narrow" w:hAnsi="Arial Narrow" w:cs="Arial"/>
                <w:sz w:val="22"/>
                <w:szCs w:val="32"/>
                <w:lang w:val="es-CO" w:eastAsia="es-CO"/>
              </w:rPr>
              <w:t xml:space="preserve"> </w:t>
            </w:r>
            <w:r w:rsidR="00F84022" w:rsidRPr="00F84022">
              <w:rPr>
                <w:rFonts w:ascii="Arial Narrow" w:hAnsi="Arial Narrow" w:cs="Arial"/>
                <w:sz w:val="22"/>
                <w:szCs w:val="32"/>
                <w:lang w:val="es-CO" w:eastAsia="es-CO"/>
              </w:rPr>
              <w:t>para la salud humana y el medio ambiente. Este tipo de residuos incluye los residuos sólidos</w:t>
            </w:r>
            <w:r w:rsidR="00F84022">
              <w:rPr>
                <w:rFonts w:ascii="Arial Narrow" w:hAnsi="Arial Narrow" w:cs="Arial"/>
                <w:sz w:val="22"/>
                <w:szCs w:val="32"/>
                <w:lang w:val="es-CO" w:eastAsia="es-CO"/>
              </w:rPr>
              <w:t xml:space="preserve"> </w:t>
            </w:r>
            <w:r w:rsidR="00F84022" w:rsidRPr="00F84022">
              <w:rPr>
                <w:rFonts w:ascii="Arial Narrow" w:hAnsi="Arial Narrow" w:cs="Arial"/>
                <w:sz w:val="22"/>
                <w:szCs w:val="32"/>
                <w:lang w:val="es-CO" w:eastAsia="es-CO"/>
              </w:rPr>
              <w:t>urbanos o municipales, los residuos inertes (escombros derivados de obras, mobiliario de</w:t>
            </w:r>
            <w:r w:rsidR="00F84022">
              <w:rPr>
                <w:rFonts w:ascii="Arial Narrow" w:hAnsi="Arial Narrow" w:cs="Arial"/>
                <w:sz w:val="22"/>
                <w:szCs w:val="32"/>
                <w:lang w:val="es-CO" w:eastAsia="es-CO"/>
              </w:rPr>
              <w:t xml:space="preserve"> </w:t>
            </w:r>
            <w:r w:rsidR="00F84022" w:rsidRPr="00F84022">
              <w:rPr>
                <w:rFonts w:ascii="Arial Narrow" w:hAnsi="Arial Narrow" w:cs="Arial"/>
                <w:sz w:val="22"/>
                <w:szCs w:val="32"/>
                <w:lang w:val="es-CO" w:eastAsia="es-CO"/>
              </w:rPr>
              <w:t>jardín tipo rocas, maquinaria en desuso) y los residuos especiales no peligrosos, incluyendo</w:t>
            </w:r>
            <w:r w:rsidR="00F84022">
              <w:rPr>
                <w:rFonts w:ascii="Arial Narrow" w:hAnsi="Arial Narrow" w:cs="Arial"/>
                <w:sz w:val="22"/>
                <w:szCs w:val="32"/>
                <w:lang w:val="es-CO" w:eastAsia="es-CO"/>
              </w:rPr>
              <w:t xml:space="preserve"> </w:t>
            </w:r>
            <w:r w:rsidR="00F84022" w:rsidRPr="00F84022">
              <w:rPr>
                <w:rFonts w:ascii="Arial Narrow" w:hAnsi="Arial Narrow" w:cs="Arial"/>
                <w:sz w:val="22"/>
                <w:szCs w:val="32"/>
                <w:lang w:val="es-CO" w:eastAsia="es-CO"/>
              </w:rPr>
              <w:t>llantas usadas. Así mismo, existen diversos tipos de residuos no peligrosos dependiendo de</w:t>
            </w:r>
            <w:r w:rsidR="00F84022">
              <w:rPr>
                <w:rFonts w:ascii="Arial Narrow" w:hAnsi="Arial Narrow" w:cs="Arial"/>
                <w:sz w:val="22"/>
                <w:szCs w:val="32"/>
                <w:lang w:val="es-CO" w:eastAsia="es-CO"/>
              </w:rPr>
              <w:t xml:space="preserve"> </w:t>
            </w:r>
            <w:r w:rsidR="00F84022" w:rsidRPr="00F84022">
              <w:rPr>
                <w:rFonts w:ascii="Arial Narrow" w:hAnsi="Arial Narrow" w:cs="Arial"/>
                <w:sz w:val="22"/>
                <w:szCs w:val="32"/>
                <w:lang w:val="es-CO" w:eastAsia="es-CO"/>
              </w:rPr>
              <w:t>su generador y considerando los diversos materiales que los componen. En ese orden de</w:t>
            </w:r>
            <w:r w:rsidR="00F84022">
              <w:rPr>
                <w:rFonts w:ascii="Arial Narrow" w:hAnsi="Arial Narrow" w:cs="Arial"/>
                <w:sz w:val="22"/>
                <w:szCs w:val="32"/>
                <w:lang w:val="es-CO" w:eastAsia="es-CO"/>
              </w:rPr>
              <w:t xml:space="preserve"> </w:t>
            </w:r>
            <w:r w:rsidR="00F84022" w:rsidRPr="00F84022">
              <w:rPr>
                <w:rFonts w:ascii="Arial Narrow" w:hAnsi="Arial Narrow" w:cs="Arial"/>
                <w:sz w:val="22"/>
                <w:szCs w:val="32"/>
                <w:lang w:val="es-CO" w:eastAsia="es-CO"/>
              </w:rPr>
              <w:t>ideas, según el tipo de residuo, se producen impactos diferentes al medio ambiente y a la</w:t>
            </w:r>
            <w:r w:rsidR="00F84022">
              <w:rPr>
                <w:rFonts w:ascii="Arial Narrow" w:hAnsi="Arial Narrow" w:cs="Arial"/>
                <w:sz w:val="22"/>
                <w:szCs w:val="32"/>
                <w:lang w:val="es-CO" w:eastAsia="es-CO"/>
              </w:rPr>
              <w:t xml:space="preserve"> </w:t>
            </w:r>
            <w:r w:rsidR="00F84022" w:rsidRPr="00F84022">
              <w:rPr>
                <w:rFonts w:ascii="Arial Narrow" w:hAnsi="Arial Narrow" w:cs="Arial"/>
                <w:sz w:val="22"/>
                <w:szCs w:val="32"/>
                <w:lang w:val="es-CO" w:eastAsia="es-CO"/>
              </w:rPr>
              <w:t>salud; por lo cual, la gestión se realiza por flujo de residuos.</w:t>
            </w:r>
          </w:p>
          <w:p w14:paraId="585CFE68" w14:textId="77777777" w:rsidR="00F84022" w:rsidRDefault="00F84022" w:rsidP="00F84022">
            <w:pPr>
              <w:spacing w:after="200" w:line="276" w:lineRule="auto"/>
              <w:ind w:left="720"/>
              <w:contextualSpacing/>
              <w:jc w:val="both"/>
              <w:rPr>
                <w:rFonts w:ascii="Arial Narrow" w:hAnsi="Arial Narrow" w:cs="Arial"/>
                <w:sz w:val="22"/>
                <w:szCs w:val="32"/>
                <w:lang w:val="es-CO" w:eastAsia="es-CO"/>
              </w:rPr>
            </w:pPr>
          </w:p>
          <w:p w14:paraId="722828BF" w14:textId="028A1C8D" w:rsidR="00844F37" w:rsidRDefault="00804CB9" w:rsidP="00844F37">
            <w:pPr>
              <w:spacing w:after="200" w:line="276" w:lineRule="auto"/>
              <w:ind w:left="720"/>
              <w:contextualSpacing/>
              <w:jc w:val="both"/>
              <w:rPr>
                <w:rFonts w:ascii="Arial Narrow" w:hAnsi="Arial Narrow" w:cs="Arial"/>
                <w:sz w:val="22"/>
                <w:szCs w:val="32"/>
                <w:lang w:val="es-CO" w:eastAsia="es-CO"/>
              </w:rPr>
            </w:pPr>
            <w:r>
              <w:rPr>
                <w:rFonts w:ascii="Arial Narrow" w:hAnsi="Arial Narrow" w:cs="Arial"/>
                <w:sz w:val="22"/>
                <w:szCs w:val="32"/>
                <w:lang w:val="es-CO" w:eastAsia="es-CO"/>
              </w:rPr>
              <w:t>En cuanto a la</w:t>
            </w:r>
            <w:r w:rsidR="00844F37" w:rsidRPr="00844F37">
              <w:rPr>
                <w:rFonts w:ascii="Arial Narrow" w:hAnsi="Arial Narrow" w:cs="Arial"/>
                <w:sz w:val="22"/>
                <w:szCs w:val="32"/>
                <w:lang w:val="es-CO" w:eastAsia="es-CO"/>
              </w:rPr>
              <w:t xml:space="preserve"> regulación y formulación de política pública en relación con los residuos sólidos en Colombia,</w:t>
            </w:r>
            <w:r w:rsidR="00844F37">
              <w:rPr>
                <w:rFonts w:ascii="Arial Narrow" w:hAnsi="Arial Narrow" w:cs="Arial"/>
                <w:sz w:val="22"/>
                <w:szCs w:val="32"/>
                <w:lang w:val="es-CO" w:eastAsia="es-CO"/>
              </w:rPr>
              <w:t xml:space="preserve"> </w:t>
            </w:r>
            <w:r>
              <w:rPr>
                <w:rFonts w:ascii="Arial Narrow" w:hAnsi="Arial Narrow" w:cs="Arial"/>
                <w:sz w:val="22"/>
                <w:szCs w:val="32"/>
                <w:lang w:val="es-CO" w:eastAsia="es-CO"/>
              </w:rPr>
              <w:t xml:space="preserve">esta </w:t>
            </w:r>
            <w:r w:rsidR="00844F37" w:rsidRPr="00844F37">
              <w:rPr>
                <w:rFonts w:ascii="Arial Narrow" w:hAnsi="Arial Narrow" w:cs="Arial"/>
                <w:sz w:val="22"/>
                <w:szCs w:val="32"/>
                <w:lang w:val="es-CO" w:eastAsia="es-CO"/>
              </w:rPr>
              <w:t>fue objeto de una modificación en el año 2011 con la escisión del entonces Ministerio de</w:t>
            </w:r>
            <w:r w:rsidR="00844F37">
              <w:rPr>
                <w:rFonts w:ascii="Arial Narrow" w:hAnsi="Arial Narrow" w:cs="Arial"/>
                <w:sz w:val="22"/>
                <w:szCs w:val="32"/>
                <w:lang w:val="es-CO" w:eastAsia="es-CO"/>
              </w:rPr>
              <w:t xml:space="preserve"> </w:t>
            </w:r>
            <w:r w:rsidR="00844F37" w:rsidRPr="00844F37">
              <w:rPr>
                <w:rFonts w:ascii="Arial Narrow" w:hAnsi="Arial Narrow" w:cs="Arial"/>
                <w:sz w:val="22"/>
                <w:szCs w:val="32"/>
                <w:lang w:val="es-CO" w:eastAsia="es-CO"/>
              </w:rPr>
              <w:t xml:space="preserve">Ambiente y Desarrollo Territorial, quedando a partir de ese momento la responsabilidad </w:t>
            </w:r>
            <w:r w:rsidR="00253E54">
              <w:rPr>
                <w:rFonts w:ascii="Arial Narrow" w:hAnsi="Arial Narrow" w:cs="Arial"/>
                <w:sz w:val="22"/>
                <w:szCs w:val="32"/>
                <w:lang w:val="es-CO" w:eastAsia="es-CO"/>
              </w:rPr>
              <w:t>de regular la prestación del servicio público de aseo</w:t>
            </w:r>
            <w:r w:rsidR="00844F37" w:rsidRPr="00844F37">
              <w:rPr>
                <w:rFonts w:ascii="Arial Narrow" w:hAnsi="Arial Narrow" w:cs="Arial"/>
                <w:sz w:val="22"/>
                <w:szCs w:val="32"/>
                <w:lang w:val="es-CO" w:eastAsia="es-CO"/>
              </w:rPr>
              <w:t xml:space="preserve"> en cabeza del Ministerio de Vivienda, Ciudad y Territorio</w:t>
            </w:r>
            <w:r w:rsidR="004F6853">
              <w:rPr>
                <w:rFonts w:ascii="Arial Narrow" w:hAnsi="Arial Narrow" w:cs="Arial"/>
                <w:sz w:val="22"/>
                <w:szCs w:val="32"/>
                <w:lang w:val="es-CO" w:eastAsia="es-CO"/>
              </w:rPr>
              <w:t xml:space="preserve"> </w:t>
            </w:r>
            <w:r w:rsidR="00844F37" w:rsidRPr="00844F37">
              <w:rPr>
                <w:rFonts w:ascii="Arial Narrow" w:hAnsi="Arial Narrow" w:cs="Arial"/>
                <w:sz w:val="22"/>
                <w:szCs w:val="32"/>
                <w:lang w:val="es-CO" w:eastAsia="es-CO"/>
              </w:rPr>
              <w:t xml:space="preserve">y </w:t>
            </w:r>
            <w:r w:rsidR="004F6853">
              <w:rPr>
                <w:rFonts w:ascii="Arial Narrow" w:hAnsi="Arial Narrow" w:cs="Arial"/>
                <w:sz w:val="22"/>
                <w:szCs w:val="32"/>
                <w:lang w:val="es-CO" w:eastAsia="es-CO"/>
              </w:rPr>
              <w:t xml:space="preserve">la regulación de los residuos especiales y peligrosos en cabeza </w:t>
            </w:r>
            <w:r w:rsidR="00844F37" w:rsidRPr="00844F37">
              <w:rPr>
                <w:rFonts w:ascii="Arial Narrow" w:hAnsi="Arial Narrow" w:cs="Arial"/>
                <w:sz w:val="22"/>
                <w:szCs w:val="32"/>
                <w:lang w:val="es-CO" w:eastAsia="es-CO"/>
              </w:rPr>
              <w:t>del Ministerio de Ambiente y Desarrollo Sostenible</w:t>
            </w:r>
            <w:r w:rsidR="004F6853">
              <w:rPr>
                <w:rFonts w:ascii="Arial Narrow" w:hAnsi="Arial Narrow" w:cs="Arial"/>
                <w:sz w:val="22"/>
                <w:szCs w:val="32"/>
                <w:lang w:val="es-CO" w:eastAsia="es-CO"/>
              </w:rPr>
              <w:t>.</w:t>
            </w:r>
          </w:p>
          <w:p w14:paraId="43FD33D9" w14:textId="77777777" w:rsidR="00844F37" w:rsidRDefault="00844F37" w:rsidP="004060CA">
            <w:pPr>
              <w:spacing w:after="200" w:line="276" w:lineRule="auto"/>
              <w:ind w:left="720"/>
              <w:contextualSpacing/>
              <w:jc w:val="both"/>
              <w:rPr>
                <w:rFonts w:ascii="Arial Narrow" w:hAnsi="Arial Narrow" w:cs="Arial"/>
                <w:sz w:val="22"/>
                <w:szCs w:val="32"/>
                <w:lang w:val="es-CO" w:eastAsia="es-CO"/>
              </w:rPr>
            </w:pPr>
          </w:p>
          <w:p w14:paraId="12018091" w14:textId="77777777" w:rsidR="00844F37" w:rsidRDefault="00844F37" w:rsidP="004060CA">
            <w:pPr>
              <w:spacing w:after="200" w:line="276" w:lineRule="auto"/>
              <w:ind w:left="720"/>
              <w:contextualSpacing/>
              <w:jc w:val="both"/>
              <w:rPr>
                <w:rFonts w:ascii="Arial Narrow" w:hAnsi="Arial Narrow" w:cs="Arial"/>
                <w:sz w:val="22"/>
                <w:szCs w:val="32"/>
                <w:lang w:val="es-CO" w:eastAsia="es-CO"/>
              </w:rPr>
            </w:pPr>
          </w:p>
          <w:p w14:paraId="54116342" w14:textId="77777777" w:rsidR="00844F37" w:rsidRDefault="00844F37" w:rsidP="004060CA">
            <w:pPr>
              <w:spacing w:after="200" w:line="276" w:lineRule="auto"/>
              <w:ind w:left="720"/>
              <w:contextualSpacing/>
              <w:jc w:val="both"/>
              <w:rPr>
                <w:rFonts w:ascii="Arial Narrow" w:hAnsi="Arial Narrow" w:cs="Arial"/>
                <w:sz w:val="22"/>
                <w:szCs w:val="32"/>
                <w:lang w:val="es-CO" w:eastAsia="es-CO"/>
              </w:rPr>
            </w:pPr>
          </w:p>
          <w:p w14:paraId="207B9F02" w14:textId="77777777" w:rsidR="006A3B07" w:rsidRDefault="006A3B07" w:rsidP="004060CA">
            <w:pPr>
              <w:spacing w:after="200" w:line="276" w:lineRule="auto"/>
              <w:ind w:left="720"/>
              <w:contextualSpacing/>
              <w:jc w:val="both"/>
              <w:rPr>
                <w:rFonts w:ascii="Arial Narrow" w:hAnsi="Arial Narrow" w:cs="Arial"/>
                <w:sz w:val="22"/>
                <w:szCs w:val="32"/>
                <w:lang w:val="es-CO" w:eastAsia="es-CO"/>
              </w:rPr>
            </w:pPr>
          </w:p>
          <w:p w14:paraId="0F3705BC" w14:textId="3D94EFC0" w:rsidR="00D6081E" w:rsidRDefault="00D6081E" w:rsidP="004060CA">
            <w:pPr>
              <w:spacing w:after="200" w:line="276" w:lineRule="auto"/>
              <w:ind w:left="720"/>
              <w:contextualSpacing/>
              <w:jc w:val="both"/>
              <w:rPr>
                <w:rFonts w:ascii="Arial Narrow" w:hAnsi="Arial Narrow" w:cs="Arial"/>
                <w:sz w:val="22"/>
                <w:szCs w:val="32"/>
                <w:lang w:val="es-CO" w:eastAsia="es-CO"/>
              </w:rPr>
            </w:pPr>
            <w:r w:rsidRPr="00D6081E">
              <w:rPr>
                <w:rFonts w:ascii="Arial Narrow" w:hAnsi="Arial Narrow" w:cs="Arial"/>
                <w:sz w:val="22"/>
                <w:szCs w:val="32"/>
                <w:lang w:val="es-CO" w:eastAsia="es-CO"/>
              </w:rPr>
              <w:lastRenderedPageBreak/>
              <w:t>De acuerdo con la Cuenta Ambiental y Económica de Flujos de Materiales de Residuos Sólidos del Departamento Administrativo Nacional de Estadística (DANE), en Colombia se generaron 32,5 millones de toneladas de residuos sólidos</w:t>
            </w:r>
            <w:r w:rsidR="0075788B">
              <w:rPr>
                <w:rFonts w:ascii="Arial Narrow" w:hAnsi="Arial Narrow" w:cs="Arial"/>
                <w:sz w:val="22"/>
                <w:szCs w:val="32"/>
                <w:lang w:val="es-CO" w:eastAsia="es-CO"/>
              </w:rPr>
              <w:t xml:space="preserve"> en el año 2022</w:t>
            </w:r>
            <w:r w:rsidRPr="00D6081E">
              <w:rPr>
                <w:rFonts w:ascii="Arial Narrow" w:hAnsi="Arial Narrow" w:cs="Arial"/>
                <w:sz w:val="22"/>
                <w:szCs w:val="32"/>
                <w:lang w:val="es-CO" w:eastAsia="es-CO"/>
              </w:rPr>
              <w:t xml:space="preserve">, de las cuales el 59% (19,2 millones de toneladas) proviene de actividades económicas e importaciones, mientras que el 41% restante (13,2 millones de toneladas) se origina en los hogares. Estas cifras evidencian que el país genera volúmenes significativos de residuos no peligrosos que requieren contar con instalaciones adecuadas, tanto actuales como futuras, para su almacenamiento, aprovechamiento, transferencia y tratamiento, bajo criterios técnicos y ambientales uniformes. </w:t>
            </w:r>
          </w:p>
          <w:p w14:paraId="35A8456A" w14:textId="77777777" w:rsidR="00452D51" w:rsidRDefault="00452D51" w:rsidP="00EB0583">
            <w:pPr>
              <w:spacing w:after="200" w:line="276" w:lineRule="auto"/>
              <w:ind w:left="720"/>
              <w:contextualSpacing/>
              <w:jc w:val="both"/>
              <w:rPr>
                <w:rFonts w:ascii="Arial Narrow" w:hAnsi="Arial Narrow" w:cs="Arial"/>
                <w:sz w:val="22"/>
                <w:szCs w:val="32"/>
                <w:lang w:val="es-CO" w:eastAsia="es-CO"/>
              </w:rPr>
            </w:pPr>
          </w:p>
          <w:p w14:paraId="25A27E8D" w14:textId="1CE4D4C3" w:rsidR="00EB0583" w:rsidRDefault="00EB0583" w:rsidP="00EB0583">
            <w:pPr>
              <w:spacing w:after="200" w:line="276" w:lineRule="auto"/>
              <w:ind w:left="720"/>
              <w:contextualSpacing/>
              <w:jc w:val="both"/>
              <w:rPr>
                <w:rFonts w:ascii="Arial Narrow" w:hAnsi="Arial Narrow" w:cs="Arial"/>
                <w:sz w:val="22"/>
                <w:szCs w:val="32"/>
                <w:lang w:val="es-CO" w:eastAsia="es-CO"/>
              </w:rPr>
            </w:pPr>
            <w:r w:rsidRPr="00C607B7">
              <w:rPr>
                <w:rFonts w:ascii="Arial Narrow" w:hAnsi="Arial Narrow" w:cs="Arial"/>
                <w:b/>
                <w:bCs/>
                <w:sz w:val="22"/>
                <w:szCs w:val="32"/>
                <w:lang w:val="es-CO" w:eastAsia="es-CO"/>
              </w:rPr>
              <w:t>En el marco del servicio público de aseo</w:t>
            </w:r>
            <w:r w:rsidRPr="004060CA">
              <w:rPr>
                <w:rFonts w:ascii="Arial Narrow" w:hAnsi="Arial Narrow" w:cs="Arial"/>
                <w:sz w:val="22"/>
                <w:szCs w:val="32"/>
                <w:lang w:val="es-CO" w:eastAsia="es-CO"/>
              </w:rPr>
              <w:t>,</w:t>
            </w:r>
            <w:r>
              <w:rPr>
                <w:rFonts w:ascii="Arial Narrow" w:hAnsi="Arial Narrow" w:cs="Arial"/>
                <w:sz w:val="22"/>
                <w:szCs w:val="32"/>
                <w:lang w:val="es-CO" w:eastAsia="es-CO"/>
              </w:rPr>
              <w:t xml:space="preserve"> según la Superintendencia de Servicios Públicos Domiciliarios,</w:t>
            </w:r>
            <w:r w:rsidRPr="004060CA">
              <w:rPr>
                <w:rFonts w:ascii="Arial Narrow" w:hAnsi="Arial Narrow" w:cs="Arial"/>
                <w:sz w:val="22"/>
                <w:szCs w:val="32"/>
                <w:lang w:val="es-CO" w:eastAsia="es-CO"/>
              </w:rPr>
              <w:t xml:space="preserve"> se reportaron para el año 202</w:t>
            </w:r>
            <w:r>
              <w:rPr>
                <w:rFonts w:ascii="Arial Narrow" w:hAnsi="Arial Narrow" w:cs="Arial"/>
                <w:sz w:val="22"/>
                <w:szCs w:val="32"/>
                <w:lang w:val="es-CO" w:eastAsia="es-CO"/>
              </w:rPr>
              <w:t>4 un total</w:t>
            </w:r>
            <w:r w:rsidRPr="004060CA">
              <w:rPr>
                <w:rFonts w:ascii="Arial Narrow" w:hAnsi="Arial Narrow" w:cs="Arial"/>
                <w:sz w:val="22"/>
                <w:szCs w:val="32"/>
                <w:lang w:val="es-CO" w:eastAsia="es-CO"/>
              </w:rPr>
              <w:t xml:space="preserve"> 2,</w:t>
            </w:r>
            <w:r>
              <w:rPr>
                <w:rFonts w:ascii="Arial Narrow" w:hAnsi="Arial Narrow" w:cs="Arial"/>
                <w:sz w:val="22"/>
                <w:szCs w:val="32"/>
                <w:lang w:val="es-CO" w:eastAsia="es-CO"/>
              </w:rPr>
              <w:t>8</w:t>
            </w:r>
            <w:r w:rsidRPr="004060CA">
              <w:rPr>
                <w:rFonts w:ascii="Arial Narrow" w:hAnsi="Arial Narrow" w:cs="Arial"/>
                <w:sz w:val="22"/>
                <w:szCs w:val="32"/>
                <w:lang w:val="es-CO" w:eastAsia="es-CO"/>
              </w:rPr>
              <w:t xml:space="preserve"> millones de toneladas</w:t>
            </w:r>
            <w:r>
              <w:rPr>
                <w:rFonts w:ascii="Arial Narrow" w:hAnsi="Arial Narrow" w:cs="Arial"/>
                <w:sz w:val="22"/>
                <w:szCs w:val="32"/>
                <w:lang w:val="es-CO" w:eastAsia="es-CO"/>
              </w:rPr>
              <w:t xml:space="preserve"> aprovechadas</w:t>
            </w:r>
            <w:r>
              <w:rPr>
                <w:rStyle w:val="Refdenotaalpie"/>
                <w:rFonts w:ascii="Arial Narrow" w:hAnsi="Arial Narrow" w:cs="Arial"/>
                <w:sz w:val="22"/>
                <w:szCs w:val="32"/>
                <w:lang w:val="es-CO" w:eastAsia="es-CO"/>
              </w:rPr>
              <w:footnoteReference w:id="2"/>
            </w:r>
            <w:r w:rsidRPr="004060CA">
              <w:rPr>
                <w:rFonts w:ascii="Arial Narrow" w:hAnsi="Arial Narrow" w:cs="Arial"/>
                <w:sz w:val="22"/>
                <w:szCs w:val="32"/>
                <w:lang w:val="es-CO" w:eastAsia="es-CO"/>
              </w:rPr>
              <w:t xml:space="preserve"> y 1</w:t>
            </w:r>
            <w:r>
              <w:rPr>
                <w:rFonts w:ascii="Arial Narrow" w:hAnsi="Arial Narrow" w:cs="Arial"/>
                <w:sz w:val="22"/>
                <w:szCs w:val="32"/>
                <w:lang w:val="es-CO" w:eastAsia="es-CO"/>
              </w:rPr>
              <w:t>2,1</w:t>
            </w:r>
            <w:r w:rsidRPr="004060CA">
              <w:rPr>
                <w:rFonts w:ascii="Arial Narrow" w:hAnsi="Arial Narrow" w:cs="Arial"/>
                <w:sz w:val="22"/>
                <w:szCs w:val="32"/>
                <w:lang w:val="es-CO" w:eastAsia="es-CO"/>
              </w:rPr>
              <w:t xml:space="preserve"> millones de toneladas </w:t>
            </w:r>
            <w:r>
              <w:rPr>
                <w:rFonts w:ascii="Arial Narrow" w:hAnsi="Arial Narrow" w:cs="Arial"/>
                <w:sz w:val="22"/>
                <w:szCs w:val="32"/>
                <w:lang w:val="es-CO" w:eastAsia="es-CO"/>
              </w:rPr>
              <w:t>llevadas a</w:t>
            </w:r>
            <w:r w:rsidRPr="004060CA">
              <w:rPr>
                <w:rFonts w:ascii="Arial Narrow" w:hAnsi="Arial Narrow" w:cs="Arial"/>
                <w:sz w:val="22"/>
                <w:szCs w:val="32"/>
                <w:lang w:val="es-CO" w:eastAsia="es-CO"/>
              </w:rPr>
              <w:t xml:space="preserve"> disposición final</w:t>
            </w:r>
            <w:r>
              <w:rPr>
                <w:rStyle w:val="Refdenotaalpie"/>
                <w:rFonts w:ascii="Arial Narrow" w:hAnsi="Arial Narrow" w:cs="Arial"/>
                <w:sz w:val="22"/>
                <w:szCs w:val="32"/>
                <w:lang w:val="es-CO" w:eastAsia="es-CO"/>
              </w:rPr>
              <w:footnoteReference w:id="3"/>
            </w:r>
            <w:r w:rsidR="003F3ED5">
              <w:rPr>
                <w:rFonts w:ascii="Arial Narrow" w:hAnsi="Arial Narrow" w:cs="Arial"/>
                <w:sz w:val="22"/>
                <w:szCs w:val="32"/>
                <w:lang w:val="es-CO" w:eastAsia="es-CO"/>
              </w:rPr>
              <w:t>, esto quiere decir, que la generación en el marco del servicio público de aseo corresponde</w:t>
            </w:r>
            <w:r w:rsidR="009D487C">
              <w:rPr>
                <w:rFonts w:ascii="Arial Narrow" w:hAnsi="Arial Narrow" w:cs="Arial"/>
                <w:sz w:val="22"/>
                <w:szCs w:val="32"/>
                <w:lang w:val="es-CO" w:eastAsia="es-CO"/>
              </w:rPr>
              <w:t xml:space="preserve"> a 14,9 millones de toneladas como el dato oficial más reciente.</w:t>
            </w:r>
          </w:p>
          <w:p w14:paraId="596EDD09" w14:textId="77777777" w:rsidR="006A3B07" w:rsidRPr="004060CA" w:rsidRDefault="006A3B07" w:rsidP="004060CA">
            <w:pPr>
              <w:spacing w:after="200" w:line="276" w:lineRule="auto"/>
              <w:ind w:left="720"/>
              <w:contextualSpacing/>
              <w:jc w:val="both"/>
              <w:rPr>
                <w:rFonts w:ascii="Arial Narrow" w:hAnsi="Arial Narrow" w:cs="Arial"/>
                <w:sz w:val="22"/>
                <w:szCs w:val="32"/>
                <w:lang w:val="es-CO" w:eastAsia="es-CO"/>
              </w:rPr>
            </w:pPr>
          </w:p>
          <w:p w14:paraId="5EC958A7" w14:textId="0E028415" w:rsidR="00A46C61" w:rsidRDefault="004060CA" w:rsidP="00A46C61">
            <w:pPr>
              <w:spacing w:after="200" w:line="276" w:lineRule="auto"/>
              <w:ind w:left="720"/>
              <w:contextualSpacing/>
              <w:jc w:val="both"/>
              <w:rPr>
                <w:rFonts w:ascii="Arial Narrow" w:hAnsi="Arial Narrow" w:cs="Arial"/>
                <w:sz w:val="22"/>
                <w:szCs w:val="32"/>
                <w:lang w:val="es-CO" w:eastAsia="es-CO"/>
              </w:rPr>
            </w:pPr>
            <w:r w:rsidRPr="004060CA">
              <w:rPr>
                <w:rFonts w:ascii="Arial Narrow" w:hAnsi="Arial Narrow" w:cs="Arial"/>
                <w:sz w:val="22"/>
                <w:szCs w:val="32"/>
                <w:lang w:val="es-CO" w:eastAsia="es-CO"/>
              </w:rPr>
              <w:t>Los prestadores de</w:t>
            </w:r>
            <w:r w:rsidR="00127A18">
              <w:rPr>
                <w:rFonts w:ascii="Arial Narrow" w:hAnsi="Arial Narrow" w:cs="Arial"/>
                <w:sz w:val="22"/>
                <w:szCs w:val="32"/>
                <w:lang w:val="es-CO" w:eastAsia="es-CO"/>
              </w:rPr>
              <w:t xml:space="preserve">l servicio público de aseo </w:t>
            </w:r>
            <w:proofErr w:type="gramStart"/>
            <w:r w:rsidR="00127A18">
              <w:rPr>
                <w:rFonts w:ascii="Arial Narrow" w:hAnsi="Arial Narrow" w:cs="Arial"/>
                <w:sz w:val="22"/>
                <w:szCs w:val="32"/>
                <w:lang w:val="es-CO" w:eastAsia="es-CO"/>
              </w:rPr>
              <w:t xml:space="preserve">en </w:t>
            </w:r>
            <w:r w:rsidRPr="004060CA">
              <w:rPr>
                <w:rFonts w:ascii="Arial Narrow" w:hAnsi="Arial Narrow" w:cs="Arial"/>
                <w:sz w:val="22"/>
                <w:szCs w:val="32"/>
                <w:lang w:val="es-CO" w:eastAsia="es-CO"/>
              </w:rPr>
              <w:t xml:space="preserve"> la</w:t>
            </w:r>
            <w:proofErr w:type="gramEnd"/>
            <w:r w:rsidRPr="004060CA">
              <w:rPr>
                <w:rFonts w:ascii="Arial Narrow" w:hAnsi="Arial Narrow" w:cs="Arial"/>
                <w:sz w:val="22"/>
                <w:szCs w:val="32"/>
                <w:lang w:val="es-CO" w:eastAsia="es-CO"/>
              </w:rPr>
              <w:t xml:space="preserve"> actividad de aprovechamiento deben operar por lo menos una ECA para poder cumplir con los requisitos de la integralidad y estas deben estar registradas en</w:t>
            </w:r>
            <w:r w:rsidR="0072495A">
              <w:rPr>
                <w:rFonts w:ascii="Arial Narrow" w:hAnsi="Arial Narrow" w:cs="Arial"/>
                <w:sz w:val="22"/>
                <w:szCs w:val="32"/>
                <w:lang w:val="es-CO" w:eastAsia="es-CO"/>
              </w:rPr>
              <w:t xml:space="preserve"> el </w:t>
            </w:r>
            <w:r w:rsidRPr="004060CA">
              <w:rPr>
                <w:rFonts w:ascii="Arial Narrow" w:hAnsi="Arial Narrow" w:cs="Arial"/>
                <w:sz w:val="22"/>
                <w:szCs w:val="32"/>
                <w:lang w:val="es-CO" w:eastAsia="es-CO"/>
              </w:rPr>
              <w:t xml:space="preserve"> SUI</w:t>
            </w:r>
            <w:r w:rsidR="00025ED6">
              <w:rPr>
                <w:rFonts w:ascii="Arial Narrow" w:hAnsi="Arial Narrow" w:cs="Arial"/>
                <w:sz w:val="22"/>
                <w:szCs w:val="32"/>
                <w:lang w:val="es-CO" w:eastAsia="es-CO"/>
              </w:rPr>
              <w:t xml:space="preserve"> </w:t>
            </w:r>
            <w:r w:rsidR="00025ED6" w:rsidRPr="00025ED6">
              <w:rPr>
                <w:rFonts w:ascii="Arial Narrow" w:hAnsi="Arial Narrow" w:cs="Arial"/>
                <w:sz w:val="22"/>
                <w:szCs w:val="32"/>
                <w:lang w:val="es-CO" w:eastAsia="es-CO"/>
              </w:rPr>
              <w:t>de acuerdo con el artículo 2.3.2.5.3.5. del Decreto 1077 de 2015</w:t>
            </w:r>
            <w:r w:rsidRPr="004060CA">
              <w:rPr>
                <w:rFonts w:ascii="Arial Narrow" w:hAnsi="Arial Narrow" w:cs="Arial"/>
                <w:sz w:val="22"/>
                <w:szCs w:val="32"/>
                <w:lang w:val="es-CO" w:eastAsia="es-CO"/>
              </w:rPr>
              <w:t xml:space="preserve">. </w:t>
            </w:r>
            <w:r w:rsidR="00A46C61" w:rsidRPr="00A46C61">
              <w:rPr>
                <w:rFonts w:ascii="Arial Narrow" w:hAnsi="Arial Narrow" w:cs="Arial"/>
                <w:sz w:val="22"/>
                <w:szCs w:val="32"/>
                <w:lang w:val="es-CO" w:eastAsia="es-CO"/>
              </w:rPr>
              <w:t>En la vigencia 2024, se registraron un total de 2.416 ECA</w:t>
            </w:r>
            <w:r w:rsidR="00A46C61">
              <w:rPr>
                <w:rFonts w:ascii="Arial Narrow" w:hAnsi="Arial Narrow" w:cs="Arial"/>
                <w:sz w:val="22"/>
                <w:szCs w:val="32"/>
                <w:lang w:val="es-CO" w:eastAsia="es-CO"/>
              </w:rPr>
              <w:t xml:space="preserve"> </w:t>
            </w:r>
            <w:r w:rsidR="00A46C61" w:rsidRPr="00A46C61">
              <w:rPr>
                <w:rFonts w:ascii="Arial Narrow" w:hAnsi="Arial Narrow" w:cs="Arial"/>
                <w:sz w:val="22"/>
                <w:szCs w:val="32"/>
                <w:lang w:val="es-CO" w:eastAsia="es-CO"/>
              </w:rPr>
              <w:t>operativas, las cuales fueron reportadas por 1.269 prestadores. De estas ECA,</w:t>
            </w:r>
            <w:r w:rsidR="00A46C61">
              <w:rPr>
                <w:rFonts w:ascii="Arial Narrow" w:hAnsi="Arial Narrow" w:cs="Arial"/>
                <w:sz w:val="22"/>
                <w:szCs w:val="32"/>
                <w:lang w:val="es-CO" w:eastAsia="es-CO"/>
              </w:rPr>
              <w:t xml:space="preserve"> </w:t>
            </w:r>
            <w:r w:rsidR="00A46C61" w:rsidRPr="00A46C61">
              <w:rPr>
                <w:rFonts w:ascii="Arial Narrow" w:hAnsi="Arial Narrow" w:cs="Arial"/>
                <w:sz w:val="22"/>
                <w:szCs w:val="32"/>
                <w:lang w:val="es-CO" w:eastAsia="es-CO"/>
              </w:rPr>
              <w:t>2.101 fueron registradas por prestadores que se encuentran en proceso de</w:t>
            </w:r>
            <w:r w:rsidR="009C6C75">
              <w:rPr>
                <w:rFonts w:ascii="Arial Narrow" w:hAnsi="Arial Narrow" w:cs="Arial"/>
                <w:sz w:val="22"/>
                <w:szCs w:val="32"/>
                <w:lang w:val="es-CO" w:eastAsia="es-CO"/>
              </w:rPr>
              <w:t xml:space="preserve"> </w:t>
            </w:r>
            <w:r w:rsidR="00A46C61" w:rsidRPr="00A46C61">
              <w:rPr>
                <w:rFonts w:ascii="Arial Narrow" w:hAnsi="Arial Narrow" w:cs="Arial"/>
                <w:sz w:val="22"/>
                <w:szCs w:val="32"/>
                <w:lang w:val="es-CO" w:eastAsia="es-CO"/>
              </w:rPr>
              <w:t>formalización</w:t>
            </w:r>
            <w:r w:rsidR="009C6C75">
              <w:rPr>
                <w:rFonts w:ascii="Arial Narrow" w:hAnsi="Arial Narrow" w:cs="Arial"/>
                <w:sz w:val="22"/>
                <w:szCs w:val="32"/>
                <w:lang w:val="es-CO" w:eastAsia="es-CO"/>
              </w:rPr>
              <w:t xml:space="preserve">, es decir, 315 ECA pertenecientes a prestadores en la actividad de aprovechamiento que no se encuentran en proceso de </w:t>
            </w:r>
            <w:r w:rsidR="001E5874">
              <w:rPr>
                <w:rFonts w:ascii="Arial Narrow" w:hAnsi="Arial Narrow" w:cs="Arial"/>
                <w:sz w:val="22"/>
                <w:szCs w:val="32"/>
                <w:lang w:val="es-CO" w:eastAsia="es-CO"/>
              </w:rPr>
              <w:t xml:space="preserve">regularización de que trata el artículo </w:t>
            </w:r>
            <w:r w:rsidR="001E5874" w:rsidRPr="0099688E">
              <w:rPr>
                <w:rFonts w:ascii="Arial Narrow" w:hAnsi="Arial Narrow" w:cs="Arial"/>
                <w:sz w:val="22"/>
                <w:szCs w:val="32"/>
                <w:lang w:val="es-CO" w:eastAsia="es-CO"/>
              </w:rPr>
              <w:t>2.3.2.5.3.5. del Decreto 1077 de 2015</w:t>
            </w:r>
            <w:r w:rsidR="001E5874">
              <w:rPr>
                <w:rFonts w:ascii="Arial Narrow" w:hAnsi="Arial Narrow" w:cs="Arial"/>
                <w:sz w:val="22"/>
                <w:szCs w:val="32"/>
                <w:lang w:val="es-CO" w:eastAsia="es-CO"/>
              </w:rPr>
              <w:t>.</w:t>
            </w:r>
          </w:p>
          <w:p w14:paraId="7CCCECF5" w14:textId="77777777" w:rsidR="00BF617A" w:rsidRDefault="00BF617A" w:rsidP="00A46C61">
            <w:pPr>
              <w:spacing w:after="200" w:line="276" w:lineRule="auto"/>
              <w:ind w:left="720"/>
              <w:contextualSpacing/>
              <w:jc w:val="both"/>
              <w:rPr>
                <w:rFonts w:ascii="Arial Narrow" w:hAnsi="Arial Narrow" w:cs="Arial"/>
                <w:sz w:val="22"/>
                <w:szCs w:val="32"/>
                <w:lang w:val="es-CO" w:eastAsia="es-CO"/>
              </w:rPr>
            </w:pPr>
          </w:p>
          <w:p w14:paraId="7716A548" w14:textId="2BBC95D6" w:rsidR="00405B77" w:rsidRDefault="00BF617A" w:rsidP="00A46C61">
            <w:pPr>
              <w:spacing w:after="200" w:line="276" w:lineRule="auto"/>
              <w:ind w:left="720"/>
              <w:contextualSpacing/>
              <w:jc w:val="both"/>
              <w:rPr>
                <w:rFonts w:ascii="Arial Narrow" w:hAnsi="Arial Narrow" w:cs="Arial"/>
                <w:sz w:val="22"/>
                <w:szCs w:val="32"/>
                <w:lang w:val="es-CO" w:eastAsia="es-CO"/>
              </w:rPr>
            </w:pPr>
            <w:r w:rsidRPr="00BF617A">
              <w:rPr>
                <w:rFonts w:ascii="Arial Narrow" w:hAnsi="Arial Narrow" w:cs="Arial"/>
                <w:sz w:val="22"/>
                <w:szCs w:val="32"/>
                <w:lang w:val="es-CO" w:eastAsia="es-CO"/>
              </w:rPr>
              <w:t>En este contexto, resulta necesario precisar que las Estaciones de Clasificación y Aprovechamiento (ECA) de propiedad de las organizaciones de recicladores, si bien no están sujetas a la obtención de licencia ambiental, sí se encuentran obligadas a cumplir con un conjunto de requisitos mínimos de carácter técnico, operativo y ambiental definidos en la regulación sectorial vigente. En particular, el artículo 2.3.2.5.2.12 del Decreto 1077 de 2015 establece condiciones relacionadas con infraestructura mínima, control operativo, seguridad y salud en el trabajo, prevención y control de incendios, control de plagas y vectores, así como el registro de cantidades de residuos y el balance de masas, las cuales cubren en gran medida los elementos materiales asociados a los Estándares Básicos de Desempeño.</w:t>
            </w:r>
          </w:p>
          <w:p w14:paraId="6B03C91C" w14:textId="77777777" w:rsidR="00960CFD" w:rsidRDefault="00960CFD" w:rsidP="00D57C6D">
            <w:pPr>
              <w:spacing w:after="200" w:line="276" w:lineRule="auto"/>
              <w:contextualSpacing/>
              <w:jc w:val="both"/>
              <w:rPr>
                <w:rFonts w:ascii="Arial Narrow" w:hAnsi="Arial Narrow" w:cs="Arial"/>
                <w:sz w:val="22"/>
                <w:szCs w:val="32"/>
                <w:lang w:val="es-CO" w:eastAsia="es-CO"/>
              </w:rPr>
            </w:pPr>
          </w:p>
          <w:p w14:paraId="7E5B2A70" w14:textId="33FA78EF" w:rsidR="004060CA" w:rsidRPr="004060CA" w:rsidRDefault="00864921" w:rsidP="004060CA">
            <w:pPr>
              <w:spacing w:after="200" w:line="276" w:lineRule="auto"/>
              <w:ind w:left="720"/>
              <w:contextualSpacing/>
              <w:jc w:val="both"/>
              <w:rPr>
                <w:rFonts w:ascii="Arial Narrow" w:hAnsi="Arial Narrow" w:cs="Arial"/>
                <w:sz w:val="22"/>
                <w:szCs w:val="32"/>
                <w:lang w:val="es-CO" w:eastAsia="es-CO"/>
              </w:rPr>
            </w:pPr>
            <w:r>
              <w:rPr>
                <w:rFonts w:ascii="Arial Narrow" w:hAnsi="Arial Narrow" w:cs="Arial"/>
                <w:sz w:val="22"/>
                <w:szCs w:val="32"/>
                <w:lang w:val="es-CO" w:eastAsia="es-CO"/>
              </w:rPr>
              <w:t>De otra parte,</w:t>
            </w:r>
            <w:r w:rsidR="004060CA" w:rsidRPr="004060CA">
              <w:rPr>
                <w:rFonts w:ascii="Arial Narrow" w:hAnsi="Arial Narrow" w:cs="Arial"/>
                <w:sz w:val="22"/>
                <w:szCs w:val="32"/>
                <w:lang w:val="es-CO" w:eastAsia="es-CO"/>
              </w:rPr>
              <w:t xml:space="preserve"> </w:t>
            </w:r>
            <w:r w:rsidR="00DB6D42" w:rsidRPr="00C01AE2">
              <w:rPr>
                <w:rFonts w:ascii="Arial Narrow" w:hAnsi="Arial Narrow" w:cs="Arial"/>
                <w:b/>
                <w:bCs/>
                <w:sz w:val="22"/>
                <w:szCs w:val="32"/>
                <w:lang w:val="es-CO" w:eastAsia="es-CO"/>
              </w:rPr>
              <w:t>por fuera</w:t>
            </w:r>
            <w:r w:rsidR="00D56C66" w:rsidRPr="00C01AE2">
              <w:rPr>
                <w:rFonts w:ascii="Arial Narrow" w:hAnsi="Arial Narrow" w:cs="Arial"/>
                <w:b/>
                <w:bCs/>
                <w:sz w:val="22"/>
                <w:szCs w:val="32"/>
                <w:lang w:val="es-CO" w:eastAsia="es-CO"/>
              </w:rPr>
              <w:t xml:space="preserve"> del servicio público de aseo</w:t>
            </w:r>
            <w:r w:rsidR="00C01AE2">
              <w:rPr>
                <w:rFonts w:ascii="Arial Narrow" w:hAnsi="Arial Narrow" w:cs="Arial"/>
                <w:sz w:val="22"/>
                <w:szCs w:val="32"/>
                <w:lang w:val="es-CO" w:eastAsia="es-CO"/>
              </w:rPr>
              <w:t>, existen instalaciones que realizan gestión de residuos sólidos no peligrosos</w:t>
            </w:r>
            <w:r w:rsidR="00A82C96">
              <w:rPr>
                <w:rFonts w:ascii="Arial Narrow" w:hAnsi="Arial Narrow" w:cs="Arial"/>
                <w:sz w:val="22"/>
                <w:szCs w:val="32"/>
                <w:lang w:val="es-CO" w:eastAsia="es-CO"/>
              </w:rPr>
              <w:t xml:space="preserve"> de diferentes corrientes de residuos como los orgánicos biodegradables,</w:t>
            </w:r>
            <w:r w:rsidR="00E704B6">
              <w:rPr>
                <w:rFonts w:ascii="Arial Narrow" w:hAnsi="Arial Narrow" w:cs="Arial"/>
                <w:sz w:val="22"/>
                <w:szCs w:val="32"/>
                <w:lang w:val="es-CO" w:eastAsia="es-CO"/>
              </w:rPr>
              <w:t xml:space="preserve"> llantas usadas, residuos de construcción y demolición</w:t>
            </w:r>
            <w:r w:rsidR="00DF2E09">
              <w:rPr>
                <w:rFonts w:ascii="Arial Narrow" w:hAnsi="Arial Narrow" w:cs="Arial"/>
                <w:sz w:val="22"/>
                <w:szCs w:val="32"/>
                <w:lang w:val="es-CO" w:eastAsia="es-CO"/>
              </w:rPr>
              <w:t>, plásticos, papeles, cartones, vidrio y metales.</w:t>
            </w:r>
            <w:r w:rsidR="004060CA">
              <w:rPr>
                <w:rFonts w:ascii="Arial Narrow" w:hAnsi="Arial Narrow" w:cs="Arial"/>
                <w:sz w:val="22"/>
                <w:szCs w:val="32"/>
                <w:lang w:val="es-CO" w:eastAsia="es-CO"/>
              </w:rPr>
              <w:t xml:space="preserve"> </w:t>
            </w:r>
            <w:r w:rsidR="004060CA" w:rsidRPr="004060CA">
              <w:rPr>
                <w:rFonts w:ascii="Arial Narrow" w:hAnsi="Arial Narrow" w:cs="Arial"/>
                <w:sz w:val="22"/>
                <w:szCs w:val="32"/>
                <w:lang w:val="es-CO" w:eastAsia="es-CO"/>
              </w:rPr>
              <w:t>Ahora bien, con base en la consultoría contratada por el Ministerio de Ambiente y Desarrollo Sostenible (</w:t>
            </w:r>
            <w:proofErr w:type="spellStart"/>
            <w:r w:rsidR="004060CA" w:rsidRPr="004060CA">
              <w:rPr>
                <w:rFonts w:ascii="Arial Narrow" w:hAnsi="Arial Narrow" w:cs="Arial"/>
                <w:sz w:val="22"/>
                <w:szCs w:val="32"/>
                <w:lang w:val="es-CO" w:eastAsia="es-CO"/>
              </w:rPr>
              <w:t>Aquaviva</w:t>
            </w:r>
            <w:proofErr w:type="spellEnd"/>
            <w:r w:rsidR="004060CA" w:rsidRPr="004060CA">
              <w:rPr>
                <w:rFonts w:ascii="Arial Narrow" w:hAnsi="Arial Narrow" w:cs="Arial"/>
                <w:sz w:val="22"/>
                <w:szCs w:val="32"/>
                <w:lang w:val="es-CO" w:eastAsia="es-CO"/>
              </w:rPr>
              <w:t xml:space="preserve"> Gestión e Ingeniería S.A.S., 2017), y su respectiva actualización desarrollada por el Ministerio, se presenta a continuación el inventario compilado:</w:t>
            </w:r>
          </w:p>
          <w:p w14:paraId="0A77F550" w14:textId="77777777" w:rsidR="004060CA" w:rsidRPr="004060CA" w:rsidRDefault="004060CA" w:rsidP="004060CA">
            <w:pPr>
              <w:rPr>
                <w:rFonts w:ascii="Arial Narrow" w:hAnsi="Arial Narrow" w:cs="Arial"/>
              </w:rPr>
            </w:pPr>
          </w:p>
          <w:p w14:paraId="370AC3D2" w14:textId="2DDC5806" w:rsidR="004060CA" w:rsidRPr="008A48B0" w:rsidRDefault="004060CA" w:rsidP="008A48B0">
            <w:pPr>
              <w:pStyle w:val="Descripcin"/>
              <w:ind w:left="685"/>
              <w:rPr>
                <w:rFonts w:ascii="Arial Narrow" w:hAnsi="Arial Narrow" w:cs="Arial"/>
                <w:color w:val="auto"/>
                <w:sz w:val="20"/>
                <w:szCs w:val="20"/>
              </w:rPr>
            </w:pPr>
            <w:r w:rsidRPr="008A48B0">
              <w:rPr>
                <w:rFonts w:ascii="Arial Narrow" w:hAnsi="Arial Narrow"/>
                <w:b/>
                <w:bCs/>
                <w:color w:val="auto"/>
                <w:sz w:val="20"/>
                <w:szCs w:val="20"/>
              </w:rPr>
              <w:t xml:space="preserve">Tabla </w:t>
            </w:r>
            <w:r w:rsidR="00352A2C" w:rsidRPr="008A48B0">
              <w:rPr>
                <w:rFonts w:ascii="Arial Narrow" w:hAnsi="Arial Narrow"/>
                <w:b/>
                <w:bCs/>
                <w:color w:val="auto"/>
                <w:sz w:val="20"/>
                <w:szCs w:val="20"/>
              </w:rPr>
              <w:t>1.</w:t>
            </w:r>
            <w:r w:rsidR="00352A2C" w:rsidRPr="008A48B0">
              <w:rPr>
                <w:rFonts w:ascii="Arial Narrow" w:hAnsi="Arial Narrow"/>
                <w:color w:val="auto"/>
                <w:sz w:val="20"/>
                <w:szCs w:val="20"/>
              </w:rPr>
              <w:t xml:space="preserve"> </w:t>
            </w:r>
            <w:r w:rsidRPr="008A48B0">
              <w:rPr>
                <w:rFonts w:ascii="Arial Narrow" w:hAnsi="Arial Narrow"/>
                <w:color w:val="auto"/>
                <w:sz w:val="20"/>
                <w:szCs w:val="20"/>
              </w:rPr>
              <w:t>Inventario de las instalaciones por fuera del servicio público de aseo.</w:t>
            </w:r>
          </w:p>
          <w:tbl>
            <w:tblPr>
              <w:tblW w:w="3848"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262"/>
              <w:gridCol w:w="2883"/>
            </w:tblGrid>
            <w:tr w:rsidR="009B2FAD" w:rsidRPr="004060CA" w14:paraId="3590F4C5" w14:textId="77777777" w:rsidTr="00853488">
              <w:trPr>
                <w:trHeight w:val="30"/>
                <w:tblHeader/>
                <w:jc w:val="center"/>
              </w:trPr>
              <w:tc>
                <w:tcPr>
                  <w:tcW w:w="3230" w:type="pct"/>
                  <w:shd w:val="clear" w:color="auto" w:fill="BFBFBF"/>
                  <w:tcMar>
                    <w:top w:w="15" w:type="dxa"/>
                    <w:left w:w="108" w:type="dxa"/>
                    <w:bottom w:w="0" w:type="dxa"/>
                    <w:right w:w="108" w:type="dxa"/>
                  </w:tcMar>
                  <w:vAlign w:val="center"/>
                  <w:hideMark/>
                </w:tcPr>
                <w:p w14:paraId="33072D40" w14:textId="59CA31BD" w:rsidR="009B2FAD" w:rsidRPr="00A93A62" w:rsidRDefault="009B2FAD" w:rsidP="004060CA">
                  <w:pPr>
                    <w:jc w:val="center"/>
                    <w:rPr>
                      <w:rFonts w:ascii="Arial Narrow" w:hAnsi="Arial Narrow"/>
                      <w:b/>
                      <w:bCs/>
                      <w:szCs w:val="24"/>
                    </w:rPr>
                  </w:pPr>
                  <w:r w:rsidRPr="00A93A62">
                    <w:rPr>
                      <w:rFonts w:ascii="Arial Narrow" w:hAnsi="Arial Narrow"/>
                      <w:b/>
                      <w:bCs/>
                      <w:szCs w:val="24"/>
                    </w:rPr>
                    <w:t>Instalación</w:t>
                  </w:r>
                </w:p>
              </w:tc>
              <w:tc>
                <w:tcPr>
                  <w:tcW w:w="1770" w:type="pct"/>
                  <w:shd w:val="clear" w:color="auto" w:fill="BFBFBF"/>
                  <w:tcMar>
                    <w:top w:w="15" w:type="dxa"/>
                    <w:left w:w="108" w:type="dxa"/>
                    <w:bottom w:w="0" w:type="dxa"/>
                    <w:right w:w="108" w:type="dxa"/>
                  </w:tcMar>
                  <w:vAlign w:val="center"/>
                  <w:hideMark/>
                </w:tcPr>
                <w:p w14:paraId="355FC18C" w14:textId="77777777" w:rsidR="009B2FAD" w:rsidRPr="00A93A62" w:rsidRDefault="009B2FAD" w:rsidP="004060CA">
                  <w:pPr>
                    <w:jc w:val="center"/>
                    <w:rPr>
                      <w:rFonts w:ascii="Arial Narrow" w:hAnsi="Arial Narrow"/>
                      <w:b/>
                      <w:bCs/>
                      <w:szCs w:val="24"/>
                    </w:rPr>
                  </w:pPr>
                  <w:r w:rsidRPr="00A93A62">
                    <w:rPr>
                      <w:rFonts w:ascii="Arial Narrow" w:hAnsi="Arial Narrow"/>
                      <w:b/>
                      <w:bCs/>
                      <w:szCs w:val="24"/>
                    </w:rPr>
                    <w:t>No. De instalaciones o sitios</w:t>
                  </w:r>
                </w:p>
              </w:tc>
            </w:tr>
            <w:tr w:rsidR="009B2FAD" w:rsidRPr="004060CA" w14:paraId="4097A469" w14:textId="77777777" w:rsidTr="00853488">
              <w:trPr>
                <w:trHeight w:val="30"/>
                <w:jc w:val="center"/>
              </w:trPr>
              <w:tc>
                <w:tcPr>
                  <w:tcW w:w="3230" w:type="pct"/>
                  <w:tcMar>
                    <w:top w:w="15" w:type="dxa"/>
                    <w:left w:w="108" w:type="dxa"/>
                    <w:bottom w:w="0" w:type="dxa"/>
                    <w:right w:w="108" w:type="dxa"/>
                  </w:tcMar>
                  <w:vAlign w:val="center"/>
                  <w:hideMark/>
                </w:tcPr>
                <w:p w14:paraId="150B0C66" w14:textId="77777777" w:rsidR="009B2FAD" w:rsidRPr="004060CA" w:rsidRDefault="009B2FAD" w:rsidP="004060CA">
                  <w:pPr>
                    <w:rPr>
                      <w:rFonts w:ascii="Arial Narrow" w:hAnsi="Arial Narrow"/>
                      <w:szCs w:val="24"/>
                    </w:rPr>
                  </w:pPr>
                  <w:r w:rsidRPr="004060CA">
                    <w:rPr>
                      <w:rFonts w:ascii="Arial Narrow" w:hAnsi="Arial Narrow"/>
                      <w:szCs w:val="24"/>
                    </w:rPr>
                    <w:t>Aprovechamiento de residuos orgánicos biodegradables.</w:t>
                  </w:r>
                </w:p>
              </w:tc>
              <w:tc>
                <w:tcPr>
                  <w:tcW w:w="1770" w:type="pct"/>
                  <w:tcMar>
                    <w:top w:w="15" w:type="dxa"/>
                    <w:left w:w="108" w:type="dxa"/>
                    <w:bottom w:w="0" w:type="dxa"/>
                    <w:right w:w="108" w:type="dxa"/>
                  </w:tcMar>
                  <w:vAlign w:val="center"/>
                  <w:hideMark/>
                </w:tcPr>
                <w:p w14:paraId="63E76EEF" w14:textId="3CE3003E" w:rsidR="009B2FAD" w:rsidRPr="004060CA" w:rsidRDefault="009B2FAD" w:rsidP="004060CA">
                  <w:pPr>
                    <w:jc w:val="center"/>
                    <w:rPr>
                      <w:rFonts w:ascii="Arial Narrow" w:hAnsi="Arial Narrow"/>
                      <w:szCs w:val="24"/>
                    </w:rPr>
                  </w:pPr>
                  <w:r w:rsidRPr="004060CA">
                    <w:rPr>
                      <w:rFonts w:ascii="Arial Narrow" w:hAnsi="Arial Narrow"/>
                      <w:szCs w:val="24"/>
                    </w:rPr>
                    <w:t>225</w:t>
                  </w:r>
                  <w:r w:rsidRPr="00853488">
                    <w:rPr>
                      <w:rFonts w:ascii="Arial Narrow" w:hAnsi="Arial Narrow"/>
                      <w:szCs w:val="24"/>
                      <w:vertAlign w:val="superscript"/>
                    </w:rPr>
                    <w:t>1</w:t>
                  </w:r>
                </w:p>
              </w:tc>
            </w:tr>
            <w:tr w:rsidR="009B2FAD" w:rsidRPr="004060CA" w14:paraId="641E8E0C" w14:textId="77777777" w:rsidTr="00853488">
              <w:trPr>
                <w:trHeight w:val="30"/>
                <w:jc w:val="center"/>
              </w:trPr>
              <w:tc>
                <w:tcPr>
                  <w:tcW w:w="3230" w:type="pct"/>
                  <w:tcMar>
                    <w:top w:w="15" w:type="dxa"/>
                    <w:left w:w="108" w:type="dxa"/>
                    <w:bottom w:w="0" w:type="dxa"/>
                    <w:right w:w="108" w:type="dxa"/>
                  </w:tcMar>
                  <w:vAlign w:val="center"/>
                  <w:hideMark/>
                </w:tcPr>
                <w:p w14:paraId="0D13FD7C" w14:textId="77777777" w:rsidR="009B2FAD" w:rsidRPr="004060CA" w:rsidRDefault="009B2FAD" w:rsidP="004060CA">
                  <w:pPr>
                    <w:rPr>
                      <w:rFonts w:ascii="Arial Narrow" w:hAnsi="Arial Narrow"/>
                      <w:szCs w:val="24"/>
                    </w:rPr>
                  </w:pPr>
                  <w:r w:rsidRPr="004060CA">
                    <w:rPr>
                      <w:rFonts w:ascii="Arial Narrow" w:hAnsi="Arial Narrow"/>
                      <w:szCs w:val="24"/>
                    </w:rPr>
                    <w:t>Centros de acopio de llantas</w:t>
                  </w:r>
                </w:p>
              </w:tc>
              <w:tc>
                <w:tcPr>
                  <w:tcW w:w="1770" w:type="pct"/>
                  <w:tcMar>
                    <w:top w:w="15" w:type="dxa"/>
                    <w:left w:w="108" w:type="dxa"/>
                    <w:bottom w:w="0" w:type="dxa"/>
                    <w:right w:w="108" w:type="dxa"/>
                  </w:tcMar>
                  <w:vAlign w:val="center"/>
                  <w:hideMark/>
                </w:tcPr>
                <w:p w14:paraId="52F03498" w14:textId="56585083" w:rsidR="009B2FAD" w:rsidRPr="004060CA" w:rsidRDefault="009B2FAD" w:rsidP="004060CA">
                  <w:pPr>
                    <w:jc w:val="center"/>
                    <w:rPr>
                      <w:rFonts w:ascii="Arial Narrow" w:hAnsi="Arial Narrow"/>
                      <w:szCs w:val="24"/>
                    </w:rPr>
                  </w:pPr>
                  <w:r w:rsidRPr="004060CA">
                    <w:rPr>
                      <w:rFonts w:ascii="Arial Narrow" w:hAnsi="Arial Narrow"/>
                      <w:szCs w:val="24"/>
                    </w:rPr>
                    <w:t>35</w:t>
                  </w:r>
                  <w:r w:rsidRPr="00853488">
                    <w:rPr>
                      <w:rFonts w:ascii="Arial Narrow" w:hAnsi="Arial Narrow"/>
                      <w:szCs w:val="24"/>
                      <w:vertAlign w:val="superscript"/>
                    </w:rPr>
                    <w:t>3</w:t>
                  </w:r>
                </w:p>
              </w:tc>
            </w:tr>
            <w:tr w:rsidR="009B2FAD" w:rsidRPr="004060CA" w14:paraId="0DDC253B" w14:textId="77777777" w:rsidTr="00853488">
              <w:trPr>
                <w:trHeight w:val="30"/>
                <w:jc w:val="center"/>
              </w:trPr>
              <w:tc>
                <w:tcPr>
                  <w:tcW w:w="3230" w:type="pct"/>
                  <w:tcMar>
                    <w:top w:w="15" w:type="dxa"/>
                    <w:left w:w="108" w:type="dxa"/>
                    <w:bottom w:w="0" w:type="dxa"/>
                    <w:right w:w="108" w:type="dxa"/>
                  </w:tcMar>
                  <w:vAlign w:val="center"/>
                  <w:hideMark/>
                </w:tcPr>
                <w:p w14:paraId="033C529B" w14:textId="151590D4" w:rsidR="009B2FAD" w:rsidRPr="004060CA" w:rsidRDefault="009B2FAD" w:rsidP="004060CA">
                  <w:pPr>
                    <w:rPr>
                      <w:rFonts w:ascii="Arial Narrow" w:hAnsi="Arial Narrow"/>
                      <w:szCs w:val="24"/>
                    </w:rPr>
                  </w:pPr>
                  <w:r>
                    <w:rPr>
                      <w:rFonts w:ascii="Arial Narrow" w:hAnsi="Arial Narrow"/>
                      <w:szCs w:val="24"/>
                    </w:rPr>
                    <w:lastRenderedPageBreak/>
                    <w:t xml:space="preserve">Instalación de gestión </w:t>
                  </w:r>
                  <w:r w:rsidRPr="004060CA">
                    <w:rPr>
                      <w:rFonts w:ascii="Arial Narrow" w:hAnsi="Arial Narrow"/>
                      <w:szCs w:val="24"/>
                    </w:rPr>
                    <w:t>de Llantas usadas</w:t>
                  </w:r>
                </w:p>
              </w:tc>
              <w:tc>
                <w:tcPr>
                  <w:tcW w:w="1770" w:type="pct"/>
                  <w:tcMar>
                    <w:top w:w="15" w:type="dxa"/>
                    <w:left w:w="108" w:type="dxa"/>
                    <w:bottom w:w="0" w:type="dxa"/>
                    <w:right w:w="108" w:type="dxa"/>
                  </w:tcMar>
                  <w:vAlign w:val="center"/>
                  <w:hideMark/>
                </w:tcPr>
                <w:p w14:paraId="3C39BB88" w14:textId="7761C351" w:rsidR="009B2FAD" w:rsidRPr="004060CA" w:rsidRDefault="009B2FAD" w:rsidP="004060CA">
                  <w:pPr>
                    <w:jc w:val="center"/>
                    <w:rPr>
                      <w:rFonts w:ascii="Arial Narrow" w:hAnsi="Arial Narrow"/>
                      <w:szCs w:val="24"/>
                    </w:rPr>
                  </w:pPr>
                  <w:r w:rsidRPr="004060CA">
                    <w:rPr>
                      <w:rFonts w:ascii="Arial Narrow" w:hAnsi="Arial Narrow"/>
                      <w:szCs w:val="24"/>
                    </w:rPr>
                    <w:t>45</w:t>
                  </w:r>
                  <w:r w:rsidRPr="003275BA">
                    <w:rPr>
                      <w:rFonts w:ascii="Arial Narrow" w:hAnsi="Arial Narrow"/>
                      <w:szCs w:val="24"/>
                      <w:vertAlign w:val="superscript"/>
                    </w:rPr>
                    <w:t>3</w:t>
                  </w:r>
                </w:p>
              </w:tc>
            </w:tr>
            <w:tr w:rsidR="009B2FAD" w:rsidRPr="004060CA" w14:paraId="43E045AE" w14:textId="77777777" w:rsidTr="00853488">
              <w:trPr>
                <w:trHeight w:val="30"/>
                <w:jc w:val="center"/>
              </w:trPr>
              <w:tc>
                <w:tcPr>
                  <w:tcW w:w="3230" w:type="pct"/>
                  <w:tcMar>
                    <w:top w:w="15" w:type="dxa"/>
                    <w:left w:w="108" w:type="dxa"/>
                    <w:bottom w:w="0" w:type="dxa"/>
                    <w:right w:w="108" w:type="dxa"/>
                  </w:tcMar>
                  <w:vAlign w:val="center"/>
                  <w:hideMark/>
                </w:tcPr>
                <w:p w14:paraId="518D043A" w14:textId="2B80C35A" w:rsidR="009B2FAD" w:rsidRPr="004060CA" w:rsidRDefault="009B2FAD" w:rsidP="004060CA">
                  <w:pPr>
                    <w:rPr>
                      <w:rFonts w:ascii="Arial Narrow" w:hAnsi="Arial Narrow"/>
                      <w:szCs w:val="24"/>
                    </w:rPr>
                  </w:pPr>
                  <w:r>
                    <w:rPr>
                      <w:rFonts w:ascii="Arial Narrow" w:hAnsi="Arial Narrow"/>
                      <w:szCs w:val="24"/>
                    </w:rPr>
                    <w:t>Instalaciones de t</w:t>
                  </w:r>
                  <w:r w:rsidRPr="004060CA">
                    <w:rPr>
                      <w:rFonts w:ascii="Arial Narrow" w:hAnsi="Arial Narrow"/>
                      <w:szCs w:val="24"/>
                    </w:rPr>
                    <w:t>ransforma</w:t>
                  </w:r>
                  <w:r>
                    <w:rPr>
                      <w:rFonts w:ascii="Arial Narrow" w:hAnsi="Arial Narrow"/>
                      <w:szCs w:val="24"/>
                    </w:rPr>
                    <w:t>ción</w:t>
                  </w:r>
                  <w:r w:rsidRPr="004060CA">
                    <w:rPr>
                      <w:rFonts w:ascii="Arial Narrow" w:hAnsi="Arial Narrow"/>
                      <w:szCs w:val="24"/>
                    </w:rPr>
                    <w:t xml:space="preserve"> de Envases y empaques</w:t>
                  </w:r>
                  <w:r w:rsidR="00AF18F8">
                    <w:rPr>
                      <w:rFonts w:ascii="Arial Narrow" w:hAnsi="Arial Narrow"/>
                      <w:szCs w:val="24"/>
                    </w:rPr>
                    <w:t xml:space="preserve"> (vidrio, plástico, papeles y cartones</w:t>
                  </w:r>
                  <w:r w:rsidR="00D5620E">
                    <w:rPr>
                      <w:rFonts w:ascii="Arial Narrow" w:hAnsi="Arial Narrow"/>
                      <w:szCs w:val="24"/>
                    </w:rPr>
                    <w:t>, entre otros</w:t>
                  </w:r>
                  <w:r w:rsidR="00AF18F8">
                    <w:rPr>
                      <w:rFonts w:ascii="Arial Narrow" w:hAnsi="Arial Narrow"/>
                      <w:szCs w:val="24"/>
                    </w:rPr>
                    <w:t>)</w:t>
                  </w:r>
                </w:p>
              </w:tc>
              <w:tc>
                <w:tcPr>
                  <w:tcW w:w="1770" w:type="pct"/>
                  <w:tcMar>
                    <w:top w:w="15" w:type="dxa"/>
                    <w:left w:w="108" w:type="dxa"/>
                    <w:bottom w:w="0" w:type="dxa"/>
                    <w:right w:w="108" w:type="dxa"/>
                  </w:tcMar>
                  <w:vAlign w:val="center"/>
                  <w:hideMark/>
                </w:tcPr>
                <w:p w14:paraId="29E7FCF6" w14:textId="5403D804" w:rsidR="009B2FAD" w:rsidRPr="004060CA" w:rsidRDefault="009B2FAD" w:rsidP="004060CA">
                  <w:pPr>
                    <w:jc w:val="center"/>
                    <w:rPr>
                      <w:rFonts w:ascii="Arial Narrow" w:hAnsi="Arial Narrow"/>
                      <w:szCs w:val="24"/>
                    </w:rPr>
                  </w:pPr>
                  <w:r w:rsidRPr="004060CA">
                    <w:rPr>
                      <w:rFonts w:ascii="Arial Narrow" w:hAnsi="Arial Narrow"/>
                      <w:szCs w:val="24"/>
                    </w:rPr>
                    <w:t>18</w:t>
                  </w:r>
                  <w:r w:rsidRPr="003275BA">
                    <w:rPr>
                      <w:rFonts w:ascii="Arial Narrow" w:hAnsi="Arial Narrow"/>
                      <w:szCs w:val="24"/>
                      <w:vertAlign w:val="superscript"/>
                    </w:rPr>
                    <w:t>3</w:t>
                  </w:r>
                </w:p>
              </w:tc>
            </w:tr>
            <w:tr w:rsidR="009B2FAD" w:rsidRPr="004060CA" w14:paraId="2B954A54" w14:textId="77777777" w:rsidTr="00853488">
              <w:trPr>
                <w:trHeight w:val="30"/>
                <w:jc w:val="center"/>
              </w:trPr>
              <w:tc>
                <w:tcPr>
                  <w:tcW w:w="3230" w:type="pct"/>
                  <w:tcMar>
                    <w:top w:w="15" w:type="dxa"/>
                    <w:left w:w="108" w:type="dxa"/>
                    <w:bottom w:w="0" w:type="dxa"/>
                    <w:right w:w="108" w:type="dxa"/>
                  </w:tcMar>
                  <w:vAlign w:val="center"/>
                  <w:hideMark/>
                </w:tcPr>
                <w:p w14:paraId="0DDDF5A9" w14:textId="7575970D" w:rsidR="009B2FAD" w:rsidRPr="004060CA" w:rsidRDefault="00A35298" w:rsidP="004060CA">
                  <w:pPr>
                    <w:rPr>
                      <w:rFonts w:ascii="Arial Narrow" w:hAnsi="Arial Narrow"/>
                      <w:szCs w:val="24"/>
                    </w:rPr>
                  </w:pPr>
                  <w:r>
                    <w:rPr>
                      <w:rFonts w:ascii="Arial Narrow" w:hAnsi="Arial Narrow"/>
                      <w:szCs w:val="24"/>
                    </w:rPr>
                    <w:t>Instalaciones de gestión</w:t>
                  </w:r>
                  <w:r w:rsidR="009B2FAD" w:rsidRPr="004060CA">
                    <w:rPr>
                      <w:rFonts w:ascii="Arial Narrow" w:hAnsi="Arial Narrow"/>
                      <w:szCs w:val="24"/>
                    </w:rPr>
                    <w:t xml:space="preserve"> de RCD (almacenamiento, tratamiento y disposición final)</w:t>
                  </w:r>
                </w:p>
              </w:tc>
              <w:tc>
                <w:tcPr>
                  <w:tcW w:w="1770" w:type="pct"/>
                  <w:tcMar>
                    <w:top w:w="15" w:type="dxa"/>
                    <w:left w:w="108" w:type="dxa"/>
                    <w:bottom w:w="0" w:type="dxa"/>
                    <w:right w:w="108" w:type="dxa"/>
                  </w:tcMar>
                  <w:vAlign w:val="center"/>
                  <w:hideMark/>
                </w:tcPr>
                <w:p w14:paraId="172618E2" w14:textId="36115977" w:rsidR="009B2FAD" w:rsidRPr="004060CA" w:rsidRDefault="009B2FAD" w:rsidP="004060CA">
                  <w:pPr>
                    <w:jc w:val="center"/>
                    <w:rPr>
                      <w:rFonts w:ascii="Arial Narrow" w:hAnsi="Arial Narrow"/>
                      <w:szCs w:val="24"/>
                    </w:rPr>
                  </w:pPr>
                  <w:r>
                    <w:rPr>
                      <w:rFonts w:ascii="Arial Narrow" w:hAnsi="Arial Narrow"/>
                      <w:szCs w:val="24"/>
                    </w:rPr>
                    <w:t>32</w:t>
                  </w:r>
                  <w:r w:rsidRPr="004060CA">
                    <w:rPr>
                      <w:rFonts w:ascii="Arial Narrow" w:hAnsi="Arial Narrow"/>
                      <w:szCs w:val="24"/>
                    </w:rPr>
                    <w:t>2</w:t>
                  </w:r>
                  <w:r w:rsidRPr="00853488">
                    <w:rPr>
                      <w:rFonts w:ascii="Arial Narrow" w:hAnsi="Arial Narrow"/>
                      <w:szCs w:val="24"/>
                      <w:vertAlign w:val="superscript"/>
                    </w:rPr>
                    <w:t>4</w:t>
                  </w:r>
                </w:p>
              </w:tc>
            </w:tr>
          </w:tbl>
          <w:p w14:paraId="19514326" w14:textId="77777777" w:rsidR="004060CA" w:rsidRPr="00A93A62" w:rsidRDefault="004060CA" w:rsidP="004060CA">
            <w:pPr>
              <w:jc w:val="center"/>
              <w:rPr>
                <w:rFonts w:ascii="Arial Narrow" w:hAnsi="Arial Narrow" w:cs="Arial"/>
                <w:i/>
                <w:iCs/>
                <w:sz w:val="18"/>
                <w:szCs w:val="18"/>
              </w:rPr>
            </w:pPr>
            <w:r w:rsidRPr="00A93A62">
              <w:rPr>
                <w:rFonts w:ascii="Arial Narrow" w:hAnsi="Arial Narrow" w:cs="Arial"/>
                <w:i/>
                <w:iCs/>
                <w:sz w:val="18"/>
                <w:szCs w:val="18"/>
              </w:rPr>
              <w:t>Fuente: Elaborado por el Ministerio de Ambiente y Desarrollo Sostenible (2025), de diferentes fuentes.</w:t>
            </w:r>
          </w:p>
          <w:p w14:paraId="726A7244" w14:textId="77777777" w:rsidR="00F96FBF" w:rsidRPr="004060CA" w:rsidRDefault="00F96FBF" w:rsidP="004060CA">
            <w:pPr>
              <w:jc w:val="center"/>
              <w:rPr>
                <w:rFonts w:ascii="Arial Narrow" w:hAnsi="Arial Narrow" w:cs="Arial"/>
                <w:sz w:val="18"/>
                <w:szCs w:val="18"/>
              </w:rPr>
            </w:pPr>
          </w:p>
          <w:p w14:paraId="5D89B8FB" w14:textId="52A20052" w:rsidR="004060CA" w:rsidRPr="004060CA" w:rsidRDefault="009B2FAD" w:rsidP="008A48B0">
            <w:pPr>
              <w:ind w:left="685"/>
              <w:rPr>
                <w:rFonts w:ascii="Arial Narrow" w:hAnsi="Arial Narrow" w:cs="Arial"/>
                <w:sz w:val="16"/>
                <w:szCs w:val="16"/>
              </w:rPr>
            </w:pPr>
            <w:r w:rsidRPr="00853488">
              <w:rPr>
                <w:rFonts w:ascii="Arial Narrow" w:hAnsi="Arial Narrow" w:cs="Arial"/>
                <w:sz w:val="16"/>
                <w:szCs w:val="16"/>
                <w:vertAlign w:val="superscript"/>
              </w:rPr>
              <w:t>1</w:t>
            </w:r>
            <w:r w:rsidR="004060CA" w:rsidRPr="004060CA">
              <w:rPr>
                <w:rFonts w:ascii="Arial Narrow" w:hAnsi="Arial Narrow"/>
                <w:sz w:val="16"/>
                <w:szCs w:val="16"/>
              </w:rPr>
              <w:t xml:space="preserve"> </w:t>
            </w:r>
            <w:r w:rsidR="004060CA" w:rsidRPr="004060CA">
              <w:rPr>
                <w:rFonts w:ascii="Arial Narrow" w:hAnsi="Arial Narrow" w:cs="Arial"/>
                <w:sz w:val="16"/>
                <w:szCs w:val="16"/>
              </w:rPr>
              <w:t>Ministerio de Ambiente y Desarrollo Sostenible, (2025). Con información a partir del contrato de consultoría 497 de 2017 del Ministerio de Ambiente y Desarrollo Sostenible – Diseño de la estrategia integral para la incorporación e implementación de los elementos básicos de desempeño (</w:t>
            </w:r>
            <w:proofErr w:type="spellStart"/>
            <w:r w:rsidR="004060CA" w:rsidRPr="004060CA">
              <w:rPr>
                <w:rFonts w:ascii="Arial Narrow" w:hAnsi="Arial Narrow" w:cs="Arial"/>
                <w:sz w:val="16"/>
                <w:szCs w:val="16"/>
              </w:rPr>
              <w:t>CPE´s</w:t>
            </w:r>
            <w:proofErr w:type="spellEnd"/>
            <w:r w:rsidR="004060CA" w:rsidRPr="004060CA">
              <w:rPr>
                <w:rFonts w:ascii="Arial Narrow" w:hAnsi="Arial Narrow" w:cs="Arial"/>
                <w:sz w:val="16"/>
                <w:szCs w:val="16"/>
              </w:rPr>
              <w:t xml:space="preserve">), </w:t>
            </w:r>
            <w:proofErr w:type="spellStart"/>
            <w:r w:rsidR="004060CA" w:rsidRPr="004060CA">
              <w:rPr>
                <w:rFonts w:ascii="Arial Narrow" w:hAnsi="Arial Narrow" w:cs="Arial"/>
                <w:sz w:val="16"/>
                <w:szCs w:val="16"/>
              </w:rPr>
              <w:t>Aquaviva</w:t>
            </w:r>
            <w:proofErr w:type="spellEnd"/>
            <w:r w:rsidR="004060CA" w:rsidRPr="004060CA">
              <w:rPr>
                <w:rFonts w:ascii="Arial Narrow" w:hAnsi="Arial Narrow" w:cs="Arial"/>
                <w:sz w:val="16"/>
                <w:szCs w:val="16"/>
              </w:rPr>
              <w:t xml:space="preserve"> Gestión e Ingeniería S.A.S., 2017.</w:t>
            </w:r>
          </w:p>
          <w:p w14:paraId="078A6D86" w14:textId="00D83AAA" w:rsidR="004060CA" w:rsidRPr="004060CA" w:rsidRDefault="009B2FAD" w:rsidP="008A48B0">
            <w:pPr>
              <w:ind w:left="685"/>
              <w:rPr>
                <w:rFonts w:ascii="Arial Narrow" w:hAnsi="Arial Narrow" w:cs="Arial"/>
                <w:sz w:val="16"/>
                <w:szCs w:val="16"/>
              </w:rPr>
            </w:pPr>
            <w:r w:rsidRPr="00853488">
              <w:rPr>
                <w:rFonts w:ascii="Arial Narrow" w:hAnsi="Arial Narrow"/>
                <w:vertAlign w:val="superscript"/>
              </w:rPr>
              <w:t>2</w:t>
            </w:r>
            <w:r w:rsidR="004060CA" w:rsidRPr="004060CA">
              <w:rPr>
                <w:rFonts w:ascii="Arial Narrow" w:hAnsi="Arial Narrow" w:cs="Arial"/>
                <w:sz w:val="16"/>
                <w:szCs w:val="16"/>
              </w:rPr>
              <w:t>Superservicios (202</w:t>
            </w:r>
            <w:r w:rsidR="0007569F">
              <w:rPr>
                <w:rFonts w:ascii="Arial Narrow" w:hAnsi="Arial Narrow" w:cs="Arial"/>
                <w:sz w:val="16"/>
                <w:szCs w:val="16"/>
              </w:rPr>
              <w:t>5</w:t>
            </w:r>
            <w:r w:rsidR="004060CA" w:rsidRPr="004060CA">
              <w:rPr>
                <w:rFonts w:ascii="Arial Narrow" w:hAnsi="Arial Narrow" w:cs="Arial"/>
                <w:sz w:val="16"/>
                <w:szCs w:val="16"/>
              </w:rPr>
              <w:t>). Informe Sectorial de la actividad de Aprovechamiento</w:t>
            </w:r>
            <w:r>
              <w:rPr>
                <w:rFonts w:ascii="Arial Narrow" w:hAnsi="Arial Narrow" w:cs="Arial"/>
                <w:sz w:val="16"/>
                <w:szCs w:val="16"/>
              </w:rPr>
              <w:t xml:space="preserve"> – Vigencia 202</w:t>
            </w:r>
            <w:r w:rsidR="0007569F">
              <w:rPr>
                <w:rFonts w:ascii="Arial Narrow" w:hAnsi="Arial Narrow" w:cs="Arial"/>
                <w:sz w:val="16"/>
                <w:szCs w:val="16"/>
              </w:rPr>
              <w:t>4</w:t>
            </w:r>
            <w:r w:rsidR="004060CA" w:rsidRPr="004060CA">
              <w:rPr>
                <w:rFonts w:ascii="Arial Narrow" w:hAnsi="Arial Narrow" w:cs="Arial"/>
                <w:sz w:val="16"/>
                <w:szCs w:val="16"/>
              </w:rPr>
              <w:t>.</w:t>
            </w:r>
          </w:p>
          <w:p w14:paraId="64985637" w14:textId="1473B5D1" w:rsidR="004060CA" w:rsidRPr="004060CA" w:rsidRDefault="009B2FAD" w:rsidP="008A48B0">
            <w:pPr>
              <w:ind w:left="685"/>
              <w:rPr>
                <w:rFonts w:ascii="Arial Narrow" w:hAnsi="Arial Narrow" w:cs="Arial"/>
                <w:sz w:val="16"/>
                <w:szCs w:val="16"/>
              </w:rPr>
            </w:pPr>
            <w:r w:rsidRPr="00853488">
              <w:rPr>
                <w:rFonts w:ascii="Arial Narrow" w:hAnsi="Arial Narrow" w:cs="Arial"/>
                <w:sz w:val="16"/>
                <w:szCs w:val="16"/>
                <w:vertAlign w:val="superscript"/>
              </w:rPr>
              <w:t>3</w:t>
            </w:r>
            <w:r w:rsidR="004060CA" w:rsidRPr="004060CA">
              <w:rPr>
                <w:rFonts w:ascii="Arial Narrow" w:hAnsi="Arial Narrow" w:cs="Arial"/>
                <w:sz w:val="16"/>
                <w:szCs w:val="16"/>
              </w:rPr>
              <w:t>Autoridad Nacional de Licencias Ambientales, (2024). Informe de Gestión de la Responsabilidad Extendida del Productor</w:t>
            </w:r>
            <w:r w:rsidR="00005A79">
              <w:rPr>
                <w:rFonts w:ascii="Arial Narrow" w:hAnsi="Arial Narrow" w:cs="Arial"/>
                <w:sz w:val="16"/>
                <w:szCs w:val="16"/>
              </w:rPr>
              <w:t xml:space="preserve"> – Vigencia 2023</w:t>
            </w:r>
            <w:r w:rsidR="004060CA" w:rsidRPr="004060CA">
              <w:rPr>
                <w:rFonts w:ascii="Arial Narrow" w:hAnsi="Arial Narrow" w:cs="Arial"/>
                <w:sz w:val="16"/>
                <w:szCs w:val="16"/>
              </w:rPr>
              <w:t>.</w:t>
            </w:r>
          </w:p>
          <w:p w14:paraId="43306016" w14:textId="0A99E05A" w:rsidR="004060CA" w:rsidRPr="004060CA" w:rsidRDefault="009B2FAD" w:rsidP="008A48B0">
            <w:pPr>
              <w:ind w:left="685"/>
              <w:rPr>
                <w:rFonts w:ascii="Arial Narrow" w:hAnsi="Arial Narrow" w:cs="Arial"/>
                <w:sz w:val="16"/>
                <w:szCs w:val="16"/>
              </w:rPr>
            </w:pPr>
            <w:r w:rsidRPr="00853488">
              <w:rPr>
                <w:rFonts w:ascii="Arial Narrow" w:hAnsi="Arial Narrow"/>
                <w:vertAlign w:val="superscript"/>
              </w:rPr>
              <w:t>4</w:t>
            </w:r>
            <w:r w:rsidR="004060CA" w:rsidRPr="004060CA">
              <w:rPr>
                <w:rFonts w:ascii="Arial Narrow" w:hAnsi="Arial Narrow" w:cs="Arial"/>
                <w:sz w:val="16"/>
                <w:szCs w:val="16"/>
              </w:rPr>
              <w:t xml:space="preserve">Ministerio de Ambiente y Desarrollo Sostenible, (2024). Información </w:t>
            </w:r>
            <w:r w:rsidR="00005A79">
              <w:rPr>
                <w:rFonts w:ascii="Arial Narrow" w:hAnsi="Arial Narrow" w:cs="Arial"/>
                <w:sz w:val="16"/>
                <w:szCs w:val="16"/>
              </w:rPr>
              <w:t xml:space="preserve">del año 2022 </w:t>
            </w:r>
            <w:r w:rsidR="004060CA" w:rsidRPr="004060CA">
              <w:rPr>
                <w:rFonts w:ascii="Arial Narrow" w:hAnsi="Arial Narrow" w:cs="Arial"/>
                <w:sz w:val="16"/>
                <w:szCs w:val="16"/>
              </w:rPr>
              <w:t>reportada por las autoridades ambientales en el marco de la Resolución 1257 de 2021.</w:t>
            </w:r>
          </w:p>
          <w:p w14:paraId="6B80A3C6" w14:textId="77777777" w:rsidR="004060CA" w:rsidRDefault="004060CA" w:rsidP="004060CA">
            <w:pPr>
              <w:rPr>
                <w:rFonts w:cs="Arial"/>
              </w:rPr>
            </w:pPr>
          </w:p>
          <w:p w14:paraId="4CA51EC5" w14:textId="45544455" w:rsidR="004060CA" w:rsidRDefault="004060CA" w:rsidP="004060CA">
            <w:pPr>
              <w:spacing w:after="200" w:line="276" w:lineRule="auto"/>
              <w:ind w:left="720"/>
              <w:contextualSpacing/>
              <w:jc w:val="both"/>
              <w:rPr>
                <w:rFonts w:ascii="Arial Narrow" w:hAnsi="Arial Narrow" w:cs="Arial"/>
                <w:sz w:val="22"/>
                <w:szCs w:val="32"/>
                <w:lang w:val="es-CO" w:eastAsia="es-CO"/>
              </w:rPr>
            </w:pPr>
            <w:r w:rsidRPr="004060CA">
              <w:rPr>
                <w:rFonts w:ascii="Arial Narrow" w:hAnsi="Arial Narrow" w:cs="Arial"/>
                <w:sz w:val="22"/>
                <w:szCs w:val="32"/>
                <w:lang w:val="es-CO" w:eastAsia="es-CO"/>
              </w:rPr>
              <w:t>La citada consultoría, también realizó talleres de caracterización,</w:t>
            </w:r>
            <w:r w:rsidR="008678D9">
              <w:rPr>
                <w:rFonts w:ascii="Arial Narrow" w:hAnsi="Arial Narrow" w:cs="Arial"/>
                <w:sz w:val="22"/>
                <w:szCs w:val="32"/>
                <w:lang w:val="es-CO" w:eastAsia="es-CO"/>
              </w:rPr>
              <w:t xml:space="preserve"> </w:t>
            </w:r>
            <w:r w:rsidR="008678D9" w:rsidRPr="008678D9">
              <w:rPr>
                <w:rFonts w:ascii="Arial Narrow" w:hAnsi="Arial Narrow" w:cs="Arial"/>
                <w:sz w:val="22"/>
                <w:szCs w:val="32"/>
                <w:lang w:val="es-CO" w:eastAsia="es-CO"/>
              </w:rPr>
              <w:t>el cual tuvo como objetivo, propiciar un espacio de participación e interlocución con los actores públicos y privados interesados en la gestión de residuos sólidos peligrosos y no peligrosos en el país</w:t>
            </w:r>
            <w:r w:rsidR="008678D9">
              <w:rPr>
                <w:rFonts w:ascii="Arial Narrow" w:hAnsi="Arial Narrow" w:cs="Arial"/>
                <w:sz w:val="22"/>
                <w:szCs w:val="32"/>
                <w:lang w:val="es-CO" w:eastAsia="es-CO"/>
              </w:rPr>
              <w:t>,</w:t>
            </w:r>
            <w:r w:rsidRPr="004060CA">
              <w:rPr>
                <w:rFonts w:ascii="Arial Narrow" w:hAnsi="Arial Narrow" w:cs="Arial"/>
                <w:sz w:val="22"/>
                <w:szCs w:val="32"/>
                <w:lang w:val="es-CO" w:eastAsia="es-CO"/>
              </w:rPr>
              <w:t xml:space="preserve"> cuyos resultados muestran que el sector de gestión de residuos no peligrosos está compuesto principalmente por micro y pequeñas empresas (82% del universo total consultado), de las cuales el 79,4% realizan actividades de almacenamiento, aprovechamiento y tratamiento. Si bien el 65% de las empresas encuestadas afirmaron conocer en qué consiste un SGA, solamente el 63% ejecutan actividades relacionadas con la gestión ambiental, lo que evidencia una brecha entre conocimiento y aplicación efectiva.</w:t>
            </w:r>
            <w:r w:rsidR="00553E83">
              <w:rPr>
                <w:rFonts w:ascii="Arial Narrow" w:hAnsi="Arial Narrow" w:cs="Arial"/>
                <w:sz w:val="22"/>
                <w:szCs w:val="32"/>
                <w:lang w:val="es-CO" w:eastAsia="es-CO"/>
              </w:rPr>
              <w:t xml:space="preserve"> </w:t>
            </w:r>
            <w:r w:rsidRPr="004060CA">
              <w:rPr>
                <w:rFonts w:ascii="Arial Narrow" w:hAnsi="Arial Narrow" w:cs="Arial"/>
                <w:sz w:val="22"/>
                <w:szCs w:val="32"/>
                <w:lang w:val="es-CO" w:eastAsia="es-CO"/>
              </w:rPr>
              <w:t>El nivel de implementación de sistemas de gestión se correlaciona positivamente con el tamaño empresarial, ya que las empresas más grandes cuentan con mayor capacidad técnica, recursos humanos especializados y estructura financiera para adelantar procesos de planificación, control y mejora ambiental. En contraste, las microempresas enfrentan barreras como altos costos, desconocimiento normativo, falta de incentivos de mercado y débil acompañamiento institucional.</w:t>
            </w:r>
          </w:p>
          <w:p w14:paraId="4556FBB6" w14:textId="77777777" w:rsidR="0095157C" w:rsidRPr="004060CA" w:rsidRDefault="0095157C" w:rsidP="004060CA">
            <w:pPr>
              <w:spacing w:after="200" w:line="276" w:lineRule="auto"/>
              <w:ind w:left="720"/>
              <w:contextualSpacing/>
              <w:jc w:val="both"/>
              <w:rPr>
                <w:rFonts w:ascii="Arial Narrow" w:hAnsi="Arial Narrow" w:cs="Arial"/>
                <w:sz w:val="22"/>
                <w:szCs w:val="32"/>
                <w:lang w:val="es-CO" w:eastAsia="es-CO"/>
              </w:rPr>
            </w:pPr>
          </w:p>
          <w:p w14:paraId="3BC148CE" w14:textId="61F9652F" w:rsidR="004060CA" w:rsidRDefault="006B752F" w:rsidP="00995D2D">
            <w:pPr>
              <w:spacing w:after="200" w:line="276" w:lineRule="auto"/>
              <w:ind w:left="720"/>
              <w:contextualSpacing/>
              <w:jc w:val="both"/>
              <w:rPr>
                <w:rFonts w:ascii="Arial Narrow" w:hAnsi="Arial Narrow" w:cs="Arial"/>
                <w:sz w:val="22"/>
                <w:szCs w:val="32"/>
                <w:lang w:val="es-CO" w:eastAsia="es-CO"/>
              </w:rPr>
            </w:pPr>
            <w:r>
              <w:rPr>
                <w:rFonts w:ascii="Arial Narrow" w:hAnsi="Arial Narrow" w:cs="Arial"/>
                <w:sz w:val="22"/>
                <w:szCs w:val="32"/>
                <w:lang w:val="es-CO" w:eastAsia="es-CO"/>
              </w:rPr>
              <w:t>Por otra parte, e</w:t>
            </w:r>
            <w:r w:rsidR="004060CA" w:rsidRPr="004060CA">
              <w:rPr>
                <w:rFonts w:ascii="Arial Narrow" w:hAnsi="Arial Narrow" w:cs="Arial"/>
                <w:sz w:val="22"/>
                <w:szCs w:val="32"/>
                <w:lang w:val="es-CO" w:eastAsia="es-CO"/>
              </w:rPr>
              <w:t xml:space="preserve">l marco institucional para el manejo de residuos en Colombia está bien desarrollado, si bien podría beneficiarse de una mejor coordinación. Las autoridades nacionales, regionales y locales tienen responsabilidades bien definidas en la materia. Al Ministerio de Ambiente y Desarrollo Sostenible le corresponde elaborar políticas y regulaciones concernientes al </w:t>
            </w:r>
            <w:r w:rsidR="00E65121">
              <w:rPr>
                <w:rFonts w:ascii="Arial Narrow" w:hAnsi="Arial Narrow" w:cs="Arial"/>
                <w:sz w:val="22"/>
                <w:szCs w:val="32"/>
                <w:lang w:val="es-CO" w:eastAsia="es-CO"/>
              </w:rPr>
              <w:t>aprovechamiento</w:t>
            </w:r>
            <w:r w:rsidR="00F510A6">
              <w:rPr>
                <w:rFonts w:ascii="Arial Narrow" w:hAnsi="Arial Narrow" w:cs="Arial"/>
                <w:sz w:val="22"/>
                <w:szCs w:val="32"/>
                <w:lang w:val="es-CO" w:eastAsia="es-CO"/>
              </w:rPr>
              <w:t xml:space="preserve"> desde el ámbito </w:t>
            </w:r>
            <w:r w:rsidR="002A21FE">
              <w:rPr>
                <w:rFonts w:ascii="Arial Narrow" w:hAnsi="Arial Narrow" w:cs="Arial"/>
                <w:sz w:val="22"/>
                <w:szCs w:val="32"/>
                <w:lang w:val="es-CO" w:eastAsia="es-CO"/>
              </w:rPr>
              <w:t>ambiental.</w:t>
            </w:r>
          </w:p>
          <w:p w14:paraId="365367CC" w14:textId="77777777" w:rsidR="00B8783D" w:rsidRDefault="00B8783D" w:rsidP="00995D2D">
            <w:pPr>
              <w:spacing w:after="200" w:line="276" w:lineRule="auto"/>
              <w:ind w:left="720"/>
              <w:contextualSpacing/>
              <w:jc w:val="both"/>
              <w:rPr>
                <w:rFonts w:ascii="Arial Narrow" w:hAnsi="Arial Narrow" w:cs="Arial"/>
                <w:sz w:val="22"/>
                <w:szCs w:val="32"/>
                <w:lang w:val="es-CO" w:eastAsia="es-CO"/>
              </w:rPr>
            </w:pPr>
          </w:p>
          <w:p w14:paraId="0112E061" w14:textId="4706C61D" w:rsidR="00B31180" w:rsidRDefault="00B31180" w:rsidP="00995D2D">
            <w:pPr>
              <w:spacing w:after="200" w:line="276" w:lineRule="auto"/>
              <w:ind w:left="720"/>
              <w:contextualSpacing/>
              <w:jc w:val="both"/>
              <w:rPr>
                <w:rFonts w:ascii="Arial Narrow" w:hAnsi="Arial Narrow" w:cs="Arial"/>
                <w:sz w:val="22"/>
                <w:szCs w:val="32"/>
                <w:lang w:val="es-CO" w:eastAsia="es-CO"/>
              </w:rPr>
            </w:pPr>
            <w:r>
              <w:rPr>
                <w:rFonts w:ascii="Arial Narrow" w:hAnsi="Arial Narrow" w:cs="Arial"/>
                <w:sz w:val="22"/>
                <w:szCs w:val="32"/>
                <w:lang w:val="es-CO" w:eastAsia="es-CO"/>
              </w:rPr>
              <w:t xml:space="preserve">Colombia ha desarrollado a lo largo de los años un marco regulatorio ambiental, sobre </w:t>
            </w:r>
            <w:r w:rsidRPr="00B31180">
              <w:rPr>
                <w:rFonts w:ascii="Arial Narrow" w:hAnsi="Arial Narrow" w:cs="Arial"/>
                <w:sz w:val="22"/>
                <w:szCs w:val="32"/>
                <w:lang w:val="es-CO" w:eastAsia="es-CO"/>
              </w:rPr>
              <w:t>la gestión de residuos y la seguridad industrial</w:t>
            </w:r>
            <w:r w:rsidR="00D501B0">
              <w:rPr>
                <w:rFonts w:ascii="Arial Narrow" w:hAnsi="Arial Narrow" w:cs="Arial"/>
                <w:sz w:val="22"/>
                <w:szCs w:val="32"/>
                <w:lang w:val="es-CO" w:eastAsia="es-CO"/>
              </w:rPr>
              <w:t>, para lo cual, en el siguiente cuadro se analizan las instalaciones que realizan actividades, obras o actividades sujetas a licencia ambiental y se contrastan con la recomendación OCDE/LEGAL/0329:</w:t>
            </w:r>
          </w:p>
          <w:p w14:paraId="55EDCD37" w14:textId="77777777" w:rsidR="00760279" w:rsidRDefault="00760279" w:rsidP="00995D2D">
            <w:pPr>
              <w:spacing w:after="200" w:line="276" w:lineRule="auto"/>
              <w:ind w:left="720"/>
              <w:contextualSpacing/>
              <w:jc w:val="both"/>
              <w:rPr>
                <w:rFonts w:ascii="Arial Narrow" w:hAnsi="Arial Narrow" w:cs="Arial"/>
                <w:sz w:val="22"/>
                <w:szCs w:val="32"/>
                <w:lang w:val="es-CO" w:eastAsia="es-CO"/>
              </w:rPr>
            </w:pPr>
          </w:p>
          <w:p w14:paraId="4C369F09" w14:textId="3B96A4C5" w:rsidR="00D501B0" w:rsidRPr="000B33FE" w:rsidRDefault="00D501B0" w:rsidP="00853488">
            <w:pPr>
              <w:spacing w:line="276" w:lineRule="auto"/>
              <w:ind w:left="720"/>
              <w:contextualSpacing/>
              <w:jc w:val="both"/>
              <w:rPr>
                <w:rFonts w:ascii="Arial Narrow" w:hAnsi="Arial Narrow" w:cs="Arial"/>
                <w:i/>
                <w:iCs/>
                <w:szCs w:val="24"/>
                <w:lang w:val="es-CO" w:eastAsia="es-CO"/>
              </w:rPr>
            </w:pPr>
            <w:r w:rsidRPr="000B33FE">
              <w:rPr>
                <w:rFonts w:ascii="Arial Narrow" w:hAnsi="Arial Narrow" w:cs="Arial"/>
                <w:b/>
                <w:bCs/>
                <w:i/>
                <w:iCs/>
                <w:szCs w:val="24"/>
                <w:lang w:val="es-CO" w:eastAsia="es-CO"/>
              </w:rPr>
              <w:t xml:space="preserve">Tabla </w:t>
            </w:r>
            <w:r w:rsidR="003A1777" w:rsidRPr="000B33FE">
              <w:rPr>
                <w:rFonts w:ascii="Arial Narrow" w:hAnsi="Arial Narrow" w:cs="Arial"/>
                <w:b/>
                <w:bCs/>
                <w:i/>
                <w:iCs/>
                <w:szCs w:val="24"/>
                <w:lang w:val="es-CO" w:eastAsia="es-CO"/>
              </w:rPr>
              <w:t>2</w:t>
            </w:r>
            <w:r w:rsidRPr="000B33FE">
              <w:rPr>
                <w:rFonts w:ascii="Arial Narrow" w:hAnsi="Arial Narrow" w:cs="Arial"/>
                <w:b/>
                <w:bCs/>
                <w:i/>
                <w:iCs/>
                <w:szCs w:val="24"/>
                <w:lang w:val="es-CO" w:eastAsia="es-CO"/>
              </w:rPr>
              <w:t>.</w:t>
            </w:r>
            <w:r w:rsidRPr="000B33FE">
              <w:rPr>
                <w:rFonts w:ascii="Arial Narrow" w:hAnsi="Arial Narrow" w:cs="Arial"/>
                <w:i/>
                <w:iCs/>
                <w:szCs w:val="24"/>
                <w:lang w:val="es-CO" w:eastAsia="es-CO"/>
              </w:rPr>
              <w:t xml:space="preserve"> Requerimientos legales vigentes en Colombia para instalaciones en comparación con los EBD.</w:t>
            </w:r>
          </w:p>
          <w:tbl>
            <w:tblPr>
              <w:tblW w:w="10102" w:type="dxa"/>
              <w:tblInd w:w="629" w:type="dxa"/>
              <w:tblCellMar>
                <w:left w:w="70" w:type="dxa"/>
                <w:right w:w="70" w:type="dxa"/>
              </w:tblCellMar>
              <w:tblLook w:val="04A0" w:firstRow="1" w:lastRow="0" w:firstColumn="1" w:lastColumn="0" w:noHBand="0" w:noVBand="1"/>
            </w:tblPr>
            <w:tblGrid>
              <w:gridCol w:w="2126"/>
              <w:gridCol w:w="4252"/>
              <w:gridCol w:w="3564"/>
              <w:gridCol w:w="160"/>
            </w:tblGrid>
            <w:tr w:rsidR="00D501B0" w:rsidRPr="00D501B0" w14:paraId="21E73ED0" w14:textId="77777777" w:rsidTr="00D501B0">
              <w:trPr>
                <w:gridAfter w:val="1"/>
                <w:wAfter w:w="79" w:type="pct"/>
                <w:trHeight w:val="20"/>
                <w:tblHeader/>
              </w:trPr>
              <w:tc>
                <w:tcPr>
                  <w:tcW w:w="1053" w:type="pct"/>
                  <w:tcBorders>
                    <w:top w:val="single" w:sz="4" w:space="0" w:color="auto"/>
                    <w:left w:val="single" w:sz="4" w:space="0" w:color="auto"/>
                    <w:bottom w:val="single" w:sz="4" w:space="0" w:color="auto"/>
                    <w:right w:val="single" w:sz="4" w:space="0" w:color="auto"/>
                  </w:tcBorders>
                  <w:vAlign w:val="center"/>
                  <w:hideMark/>
                </w:tcPr>
                <w:p w14:paraId="66800624" w14:textId="77777777" w:rsidR="00B31180" w:rsidRPr="00853488" w:rsidRDefault="00B31180" w:rsidP="000B33FE">
                  <w:pPr>
                    <w:jc w:val="center"/>
                    <w:rPr>
                      <w:rFonts w:ascii="Arial Narrow" w:hAnsi="Arial Narrow" w:cs="Arial"/>
                      <w:b/>
                      <w:bCs/>
                      <w:color w:val="000000"/>
                      <w:sz w:val="18"/>
                      <w:szCs w:val="18"/>
                      <w:lang w:val="es-CO" w:eastAsia="es-MX"/>
                    </w:rPr>
                  </w:pPr>
                  <w:r w:rsidRPr="00853488">
                    <w:rPr>
                      <w:rFonts w:ascii="Arial Narrow" w:hAnsi="Arial Narrow" w:cs="Arial"/>
                      <w:b/>
                      <w:bCs/>
                      <w:color w:val="000000"/>
                      <w:sz w:val="18"/>
                      <w:szCs w:val="18"/>
                    </w:rPr>
                    <w:t>ESTÁNDARES BÁSICOS DE DESEMPEÑO (OCDE/LEGAL</w:t>
                  </w:r>
                  <w:proofErr w:type="gramStart"/>
                  <w:r w:rsidRPr="00853488">
                    <w:rPr>
                      <w:rFonts w:ascii="Arial Narrow" w:hAnsi="Arial Narrow" w:cs="Arial"/>
                      <w:b/>
                      <w:bCs/>
                      <w:color w:val="000000"/>
                      <w:sz w:val="18"/>
                      <w:szCs w:val="18"/>
                    </w:rPr>
                    <w:t>/(</w:t>
                  </w:r>
                  <w:proofErr w:type="gramEnd"/>
                  <w:r w:rsidRPr="00853488">
                    <w:rPr>
                      <w:rFonts w:ascii="Arial Narrow" w:hAnsi="Arial Narrow" w:cs="Arial"/>
                      <w:b/>
                      <w:bCs/>
                      <w:color w:val="000000"/>
                      <w:sz w:val="18"/>
                      <w:szCs w:val="18"/>
                    </w:rPr>
                    <w:t>0329)</w:t>
                  </w:r>
                </w:p>
              </w:tc>
              <w:tc>
                <w:tcPr>
                  <w:tcW w:w="2105" w:type="pct"/>
                  <w:tcBorders>
                    <w:top w:val="single" w:sz="4" w:space="0" w:color="auto"/>
                    <w:left w:val="nil"/>
                    <w:bottom w:val="single" w:sz="4" w:space="0" w:color="auto"/>
                    <w:right w:val="single" w:sz="4" w:space="0" w:color="auto"/>
                  </w:tcBorders>
                  <w:vAlign w:val="center"/>
                  <w:hideMark/>
                </w:tcPr>
                <w:p w14:paraId="587891A1" w14:textId="77777777" w:rsidR="00B31180" w:rsidRPr="00853488" w:rsidRDefault="00B31180" w:rsidP="00B31180">
                  <w:pPr>
                    <w:jc w:val="center"/>
                    <w:rPr>
                      <w:rFonts w:ascii="Arial Narrow" w:hAnsi="Arial Narrow" w:cs="Arial"/>
                      <w:b/>
                      <w:bCs/>
                      <w:color w:val="000000"/>
                      <w:sz w:val="18"/>
                      <w:szCs w:val="18"/>
                    </w:rPr>
                  </w:pPr>
                  <w:r w:rsidRPr="00853488">
                    <w:rPr>
                      <w:rFonts w:ascii="Arial Narrow" w:hAnsi="Arial Narrow" w:cs="Arial"/>
                      <w:b/>
                      <w:bCs/>
                      <w:color w:val="000000"/>
                      <w:sz w:val="18"/>
                      <w:szCs w:val="18"/>
                    </w:rPr>
                    <w:t>INSTALACIONES QUE REALIZAN ACTIVIDADES QUE REQUIEREN LICENCIA AMBIENTAL</w:t>
                  </w:r>
                </w:p>
              </w:tc>
              <w:tc>
                <w:tcPr>
                  <w:tcW w:w="1764" w:type="pct"/>
                  <w:tcBorders>
                    <w:top w:val="single" w:sz="4" w:space="0" w:color="auto"/>
                    <w:left w:val="nil"/>
                    <w:bottom w:val="single" w:sz="4" w:space="0" w:color="auto"/>
                    <w:right w:val="single" w:sz="4" w:space="0" w:color="auto"/>
                  </w:tcBorders>
                  <w:vAlign w:val="center"/>
                  <w:hideMark/>
                </w:tcPr>
                <w:p w14:paraId="2477C5AD" w14:textId="77777777" w:rsidR="00B31180" w:rsidRPr="00853488" w:rsidRDefault="00B31180" w:rsidP="00B31180">
                  <w:pPr>
                    <w:jc w:val="center"/>
                    <w:rPr>
                      <w:rFonts w:ascii="Arial Narrow" w:hAnsi="Arial Narrow" w:cs="Arial"/>
                      <w:b/>
                      <w:bCs/>
                      <w:color w:val="000000"/>
                      <w:sz w:val="18"/>
                      <w:szCs w:val="18"/>
                    </w:rPr>
                  </w:pPr>
                  <w:r w:rsidRPr="00853488">
                    <w:rPr>
                      <w:rFonts w:ascii="Arial Narrow" w:hAnsi="Arial Narrow" w:cs="Arial"/>
                      <w:b/>
                      <w:bCs/>
                      <w:color w:val="000000"/>
                      <w:sz w:val="18"/>
                      <w:szCs w:val="18"/>
                    </w:rPr>
                    <w:t>INSTALACIONES QUE REALIZAN ACTIVIDADES QUE NO REQUIEREN LICENCIA AMBIENTAL</w:t>
                  </w:r>
                </w:p>
              </w:tc>
            </w:tr>
            <w:tr w:rsidR="00D501B0" w:rsidRPr="00D501B0" w14:paraId="17E366E2" w14:textId="77777777" w:rsidTr="00D501B0">
              <w:trPr>
                <w:gridAfter w:val="1"/>
                <w:wAfter w:w="79" w:type="pct"/>
                <w:trHeight w:val="230"/>
              </w:trPr>
              <w:tc>
                <w:tcPr>
                  <w:tcW w:w="1053" w:type="pct"/>
                  <w:vMerge w:val="restart"/>
                  <w:tcBorders>
                    <w:top w:val="single" w:sz="4" w:space="0" w:color="auto"/>
                    <w:left w:val="single" w:sz="4" w:space="0" w:color="auto"/>
                    <w:bottom w:val="single" w:sz="4" w:space="0" w:color="auto"/>
                    <w:right w:val="single" w:sz="4" w:space="0" w:color="auto"/>
                  </w:tcBorders>
                  <w:vAlign w:val="center"/>
                  <w:hideMark/>
                </w:tcPr>
                <w:p w14:paraId="3F61778C" w14:textId="77777777" w:rsidR="00B31180" w:rsidRPr="00853488" w:rsidRDefault="00B31180" w:rsidP="00B31180">
                  <w:pPr>
                    <w:rPr>
                      <w:rFonts w:ascii="Arial Narrow" w:hAnsi="Arial Narrow" w:cs="Arial"/>
                      <w:color w:val="0D0D0D"/>
                      <w:sz w:val="18"/>
                      <w:szCs w:val="18"/>
                    </w:rPr>
                  </w:pPr>
                  <w:r w:rsidRPr="00853488">
                    <w:rPr>
                      <w:rFonts w:ascii="Arial Narrow" w:hAnsi="Arial Narrow" w:cs="Arial"/>
                      <w:color w:val="0D0D0D"/>
                      <w:sz w:val="18"/>
                      <w:szCs w:val="18"/>
                    </w:rPr>
                    <w:t>1.</w:t>
                  </w:r>
                  <w:r w:rsidRPr="00853488">
                    <w:rPr>
                      <w:rFonts w:ascii="Arial Narrow" w:hAnsi="Arial Narrow"/>
                      <w:color w:val="0D0D0D"/>
                      <w:sz w:val="14"/>
                      <w:szCs w:val="14"/>
                    </w:rPr>
                    <w:t xml:space="preserve">     </w:t>
                  </w:r>
                  <w:r w:rsidRPr="00853488">
                    <w:rPr>
                      <w:rFonts w:ascii="Arial Narrow" w:hAnsi="Arial Narrow" w:cs="Arial"/>
                      <w:color w:val="0D0D0D"/>
                      <w:sz w:val="18"/>
                      <w:szCs w:val="18"/>
                    </w:rPr>
                    <w:t>La instalación debe contar con un Sistema de Gestión Ambiental (EMS) Aplicable en sitio.</w:t>
                  </w:r>
                </w:p>
              </w:tc>
              <w:tc>
                <w:tcPr>
                  <w:tcW w:w="2105" w:type="pct"/>
                  <w:vMerge w:val="restart"/>
                  <w:tcBorders>
                    <w:top w:val="single" w:sz="4" w:space="0" w:color="auto"/>
                    <w:left w:val="single" w:sz="4" w:space="0" w:color="auto"/>
                    <w:bottom w:val="single" w:sz="4" w:space="0" w:color="auto"/>
                    <w:right w:val="single" w:sz="4" w:space="0" w:color="auto"/>
                  </w:tcBorders>
                  <w:vAlign w:val="center"/>
                  <w:hideMark/>
                </w:tcPr>
                <w:p w14:paraId="1934025D" w14:textId="77777777" w:rsidR="00B31180" w:rsidRPr="00853488" w:rsidRDefault="00B31180" w:rsidP="00B31180">
                  <w:pPr>
                    <w:jc w:val="both"/>
                    <w:rPr>
                      <w:rFonts w:ascii="Arial Narrow" w:hAnsi="Arial Narrow" w:cs="Arial"/>
                      <w:color w:val="000000"/>
                      <w:sz w:val="18"/>
                      <w:szCs w:val="18"/>
                    </w:rPr>
                  </w:pPr>
                  <w:r w:rsidRPr="00853488">
                    <w:rPr>
                      <w:rFonts w:ascii="Arial Narrow" w:hAnsi="Arial Narrow" w:cs="Arial"/>
                      <w:color w:val="000000"/>
                      <w:sz w:val="18"/>
                      <w:szCs w:val="18"/>
                    </w:rPr>
                    <w:t>OBLIGATORIO. Para estas instalaciones se requiere una licencia ambiental, la cual contiene obligaciones de manejo ambiental que buscan prevenir, mitigar, corregir y compensar los impactos ambientales. Por lo tanto, la licencia ambiental cubre los aspectos que se busca el Sistema de Gestión Ambiental de la recomendación OCDE/0329.</w:t>
                  </w:r>
                </w:p>
              </w:tc>
              <w:tc>
                <w:tcPr>
                  <w:tcW w:w="1764" w:type="pct"/>
                  <w:vMerge w:val="restart"/>
                  <w:tcBorders>
                    <w:top w:val="single" w:sz="4" w:space="0" w:color="auto"/>
                    <w:left w:val="single" w:sz="4" w:space="0" w:color="auto"/>
                    <w:bottom w:val="single" w:sz="4" w:space="0" w:color="auto"/>
                    <w:right w:val="single" w:sz="4" w:space="0" w:color="auto"/>
                  </w:tcBorders>
                  <w:vAlign w:val="center"/>
                  <w:hideMark/>
                </w:tcPr>
                <w:p w14:paraId="7B4B6EB7" w14:textId="77777777" w:rsidR="00B31180" w:rsidRPr="00853488" w:rsidRDefault="00B31180" w:rsidP="00B31180">
                  <w:pPr>
                    <w:jc w:val="center"/>
                    <w:rPr>
                      <w:rFonts w:ascii="Arial Narrow" w:hAnsi="Arial Narrow" w:cs="Arial"/>
                      <w:color w:val="000000"/>
                      <w:sz w:val="18"/>
                      <w:szCs w:val="18"/>
                    </w:rPr>
                  </w:pPr>
                  <w:r w:rsidRPr="00853488">
                    <w:rPr>
                      <w:rFonts w:ascii="Arial Narrow" w:hAnsi="Arial Narrow" w:cs="Arial"/>
                      <w:color w:val="000000"/>
                      <w:sz w:val="18"/>
                      <w:szCs w:val="18"/>
                    </w:rPr>
                    <w:t>No existe un instrumento normativo que obligue a estas instalaciones. Sin embargo, existe una Norma Técnica Colombiana (NTC-ISO 14001) que es voluntaria.</w:t>
                  </w:r>
                </w:p>
              </w:tc>
            </w:tr>
            <w:tr w:rsidR="00D501B0" w:rsidRPr="00D501B0" w14:paraId="56484F25" w14:textId="77777777" w:rsidTr="00D501B0">
              <w:trPr>
                <w:trHeight w:val="20"/>
              </w:trPr>
              <w:tc>
                <w:tcPr>
                  <w:tcW w:w="1053" w:type="pct"/>
                  <w:vMerge/>
                  <w:tcBorders>
                    <w:top w:val="single" w:sz="4" w:space="0" w:color="auto"/>
                    <w:left w:val="single" w:sz="4" w:space="0" w:color="auto"/>
                    <w:bottom w:val="single" w:sz="4" w:space="0" w:color="auto"/>
                    <w:right w:val="single" w:sz="4" w:space="0" w:color="auto"/>
                  </w:tcBorders>
                  <w:vAlign w:val="center"/>
                  <w:hideMark/>
                </w:tcPr>
                <w:p w14:paraId="09EE9E15" w14:textId="77777777" w:rsidR="00B31180" w:rsidRPr="00853488" w:rsidRDefault="00B31180" w:rsidP="00B31180">
                  <w:pPr>
                    <w:rPr>
                      <w:rFonts w:ascii="Arial Narrow" w:hAnsi="Arial Narrow" w:cs="Arial"/>
                      <w:color w:val="0D0D0D"/>
                      <w:sz w:val="18"/>
                      <w:szCs w:val="18"/>
                    </w:rPr>
                  </w:pPr>
                </w:p>
              </w:tc>
              <w:tc>
                <w:tcPr>
                  <w:tcW w:w="2105" w:type="pct"/>
                  <w:vMerge/>
                  <w:tcBorders>
                    <w:top w:val="single" w:sz="4" w:space="0" w:color="auto"/>
                    <w:left w:val="single" w:sz="4" w:space="0" w:color="auto"/>
                    <w:bottom w:val="single" w:sz="4" w:space="0" w:color="auto"/>
                    <w:right w:val="single" w:sz="4" w:space="0" w:color="auto"/>
                  </w:tcBorders>
                  <w:vAlign w:val="center"/>
                  <w:hideMark/>
                </w:tcPr>
                <w:p w14:paraId="22334507" w14:textId="77777777" w:rsidR="00B31180" w:rsidRPr="00853488" w:rsidRDefault="00B31180" w:rsidP="00B31180">
                  <w:pPr>
                    <w:rPr>
                      <w:rFonts w:ascii="Arial Narrow" w:hAnsi="Arial Narrow" w:cs="Arial"/>
                      <w:color w:val="000000"/>
                      <w:sz w:val="18"/>
                      <w:szCs w:val="18"/>
                    </w:rPr>
                  </w:pPr>
                </w:p>
              </w:tc>
              <w:tc>
                <w:tcPr>
                  <w:tcW w:w="1764" w:type="pct"/>
                  <w:vMerge/>
                  <w:tcBorders>
                    <w:top w:val="single" w:sz="4" w:space="0" w:color="auto"/>
                    <w:left w:val="single" w:sz="4" w:space="0" w:color="auto"/>
                    <w:bottom w:val="single" w:sz="4" w:space="0" w:color="auto"/>
                    <w:right w:val="single" w:sz="4" w:space="0" w:color="auto"/>
                  </w:tcBorders>
                  <w:vAlign w:val="center"/>
                  <w:hideMark/>
                </w:tcPr>
                <w:p w14:paraId="23EBD644" w14:textId="77777777" w:rsidR="00B31180" w:rsidRPr="00853488" w:rsidRDefault="00B31180" w:rsidP="00B31180">
                  <w:pPr>
                    <w:rPr>
                      <w:rFonts w:ascii="Arial Narrow" w:hAnsi="Arial Narrow" w:cs="Arial"/>
                      <w:color w:val="000000"/>
                      <w:sz w:val="18"/>
                      <w:szCs w:val="18"/>
                    </w:rPr>
                  </w:pPr>
                </w:p>
              </w:tc>
              <w:tc>
                <w:tcPr>
                  <w:tcW w:w="79" w:type="pct"/>
                  <w:tcBorders>
                    <w:top w:val="nil"/>
                    <w:left w:val="nil"/>
                    <w:bottom w:val="nil"/>
                    <w:right w:val="nil"/>
                  </w:tcBorders>
                  <w:noWrap/>
                  <w:vAlign w:val="bottom"/>
                  <w:hideMark/>
                </w:tcPr>
                <w:p w14:paraId="2987B570" w14:textId="77777777" w:rsidR="00B31180" w:rsidRPr="00853488" w:rsidRDefault="00B31180" w:rsidP="00B31180">
                  <w:pPr>
                    <w:jc w:val="center"/>
                    <w:rPr>
                      <w:rFonts w:ascii="Arial Narrow" w:hAnsi="Arial Narrow" w:cs="Arial"/>
                      <w:color w:val="000000"/>
                      <w:sz w:val="18"/>
                      <w:szCs w:val="18"/>
                    </w:rPr>
                  </w:pPr>
                </w:p>
              </w:tc>
            </w:tr>
            <w:tr w:rsidR="00D501B0" w:rsidRPr="00D501B0" w14:paraId="67922682" w14:textId="77777777" w:rsidTr="00D501B0">
              <w:trPr>
                <w:trHeight w:val="20"/>
              </w:trPr>
              <w:tc>
                <w:tcPr>
                  <w:tcW w:w="1053" w:type="pct"/>
                  <w:tcBorders>
                    <w:top w:val="single" w:sz="4" w:space="0" w:color="auto"/>
                    <w:left w:val="single" w:sz="4" w:space="0" w:color="auto"/>
                    <w:bottom w:val="single" w:sz="4" w:space="0" w:color="auto"/>
                    <w:right w:val="single" w:sz="4" w:space="0" w:color="auto"/>
                  </w:tcBorders>
                  <w:vAlign w:val="center"/>
                  <w:hideMark/>
                </w:tcPr>
                <w:p w14:paraId="2F1126E5" w14:textId="77777777" w:rsidR="00B31180" w:rsidRPr="00853488" w:rsidRDefault="00B31180" w:rsidP="00B31180">
                  <w:pPr>
                    <w:rPr>
                      <w:rFonts w:ascii="Arial Narrow" w:hAnsi="Arial Narrow" w:cs="Arial"/>
                      <w:color w:val="000000"/>
                      <w:sz w:val="18"/>
                      <w:szCs w:val="18"/>
                    </w:rPr>
                  </w:pPr>
                  <w:r w:rsidRPr="00853488">
                    <w:rPr>
                      <w:rFonts w:ascii="Arial Narrow" w:hAnsi="Arial Narrow" w:cs="Arial"/>
                      <w:color w:val="000000"/>
                      <w:sz w:val="18"/>
                      <w:szCs w:val="18"/>
                    </w:rPr>
                    <w:t>2.</w:t>
                  </w:r>
                  <w:r w:rsidRPr="00853488">
                    <w:rPr>
                      <w:rFonts w:ascii="Arial Narrow" w:hAnsi="Arial Narrow"/>
                      <w:color w:val="000000"/>
                      <w:sz w:val="14"/>
                      <w:szCs w:val="14"/>
                    </w:rPr>
                    <w:t xml:space="preserve">     </w:t>
                  </w:r>
                  <w:r w:rsidRPr="00853488">
                    <w:rPr>
                      <w:rFonts w:ascii="Arial Narrow" w:hAnsi="Arial Narrow" w:cs="Arial"/>
                      <w:color w:val="0D0D0D"/>
                      <w:sz w:val="18"/>
                      <w:szCs w:val="18"/>
                    </w:rPr>
                    <w:t xml:space="preserve">La instalación debe tomar medidas suficientes para salvaguardar la salud y </w:t>
                  </w:r>
                  <w:r w:rsidRPr="00853488">
                    <w:rPr>
                      <w:rFonts w:ascii="Arial Narrow" w:hAnsi="Arial Narrow" w:cs="Arial"/>
                      <w:color w:val="0D0D0D"/>
                      <w:sz w:val="18"/>
                      <w:szCs w:val="18"/>
                    </w:rPr>
                    <w:lastRenderedPageBreak/>
                    <w:t>seguridad ocupacional y ambiental.</w:t>
                  </w:r>
                </w:p>
              </w:tc>
              <w:tc>
                <w:tcPr>
                  <w:tcW w:w="3869" w:type="pct"/>
                  <w:gridSpan w:val="2"/>
                  <w:tcBorders>
                    <w:top w:val="single" w:sz="4" w:space="0" w:color="auto"/>
                    <w:left w:val="nil"/>
                    <w:bottom w:val="single" w:sz="4" w:space="0" w:color="auto"/>
                    <w:right w:val="single" w:sz="4" w:space="0" w:color="auto"/>
                  </w:tcBorders>
                  <w:vAlign w:val="center"/>
                  <w:hideMark/>
                </w:tcPr>
                <w:p w14:paraId="400DDA9C" w14:textId="77777777" w:rsidR="00D501B0" w:rsidRDefault="00B31180" w:rsidP="00D501B0">
                  <w:pPr>
                    <w:jc w:val="both"/>
                    <w:rPr>
                      <w:rFonts w:ascii="Arial Narrow" w:hAnsi="Arial Narrow" w:cs="Arial"/>
                      <w:color w:val="000000"/>
                      <w:sz w:val="18"/>
                      <w:szCs w:val="18"/>
                    </w:rPr>
                  </w:pPr>
                  <w:r w:rsidRPr="00853488">
                    <w:rPr>
                      <w:rFonts w:ascii="Arial Narrow" w:hAnsi="Arial Narrow" w:cs="Arial"/>
                      <w:color w:val="000000"/>
                      <w:sz w:val="18"/>
                      <w:szCs w:val="18"/>
                    </w:rPr>
                    <w:lastRenderedPageBreak/>
                    <w:t>OBLIGATORIO. Normas e instrumentos:</w:t>
                  </w:r>
                </w:p>
                <w:p w14:paraId="6E886E15" w14:textId="77777777" w:rsidR="00B31180" w:rsidRPr="00853488" w:rsidRDefault="00B31180" w:rsidP="00853488">
                  <w:pPr>
                    <w:jc w:val="both"/>
                    <w:rPr>
                      <w:rFonts w:ascii="Arial Narrow" w:hAnsi="Arial Narrow" w:cs="Arial"/>
                      <w:color w:val="000000"/>
                      <w:sz w:val="18"/>
                      <w:szCs w:val="18"/>
                    </w:rPr>
                  </w:pPr>
                  <w:r w:rsidRPr="00853488">
                    <w:rPr>
                      <w:rFonts w:ascii="Arial Narrow" w:hAnsi="Arial Narrow" w:cs="Arial"/>
                      <w:color w:val="000000"/>
                      <w:sz w:val="18"/>
                      <w:szCs w:val="18"/>
                    </w:rPr>
                    <w:t xml:space="preserve">Ley 1562 de 2012. “Por la cual se modifica el sistema de riesgos laborales y se dictan otras disposiciones en materia de salud ocupacional” Decreto 1072 de 2015. “Por medio del cual se expide el Decreto Único reglamentario del Sector </w:t>
                  </w:r>
                  <w:r w:rsidRPr="00853488">
                    <w:rPr>
                      <w:rFonts w:ascii="Arial Narrow" w:hAnsi="Arial Narrow" w:cs="Arial"/>
                      <w:color w:val="000000"/>
                      <w:sz w:val="18"/>
                      <w:szCs w:val="18"/>
                    </w:rPr>
                    <w:lastRenderedPageBreak/>
                    <w:t>Trabajo.” Artículo 2.2.4.6.25. Resolución 312 de 2019. Por la cual se definen los Estándares Mínimos del Sistema de Gestión de la Seguridad y Salud en el Trabajo SG-SST</w:t>
                  </w:r>
                </w:p>
              </w:tc>
              <w:tc>
                <w:tcPr>
                  <w:tcW w:w="79" w:type="pct"/>
                  <w:tcBorders>
                    <w:left w:val="single" w:sz="4" w:space="0" w:color="auto"/>
                  </w:tcBorders>
                  <w:vAlign w:val="center"/>
                  <w:hideMark/>
                </w:tcPr>
                <w:p w14:paraId="02F40C8D" w14:textId="77777777" w:rsidR="00B31180" w:rsidRPr="00853488" w:rsidRDefault="00B31180" w:rsidP="00B31180">
                  <w:pPr>
                    <w:rPr>
                      <w:rFonts w:ascii="Arial Narrow" w:hAnsi="Arial Narrow"/>
                    </w:rPr>
                  </w:pPr>
                </w:p>
              </w:tc>
            </w:tr>
            <w:tr w:rsidR="00D501B0" w:rsidRPr="00D501B0" w14:paraId="265121B2" w14:textId="77777777" w:rsidTr="00853488">
              <w:trPr>
                <w:trHeight w:val="20"/>
              </w:trPr>
              <w:tc>
                <w:tcPr>
                  <w:tcW w:w="1053" w:type="pct"/>
                  <w:tcBorders>
                    <w:top w:val="single" w:sz="4" w:space="0" w:color="auto"/>
                    <w:left w:val="single" w:sz="4" w:space="0" w:color="auto"/>
                    <w:bottom w:val="single" w:sz="4" w:space="0" w:color="auto"/>
                    <w:right w:val="single" w:sz="4" w:space="0" w:color="auto"/>
                  </w:tcBorders>
                  <w:vAlign w:val="center"/>
                  <w:hideMark/>
                </w:tcPr>
                <w:p w14:paraId="6CDC264A" w14:textId="77777777" w:rsidR="00B31180" w:rsidRPr="00853488" w:rsidRDefault="00B31180" w:rsidP="00853488">
                  <w:pPr>
                    <w:jc w:val="both"/>
                    <w:rPr>
                      <w:rFonts w:ascii="Arial Narrow" w:hAnsi="Arial Narrow" w:cs="Arial"/>
                      <w:color w:val="000000"/>
                      <w:sz w:val="18"/>
                      <w:szCs w:val="18"/>
                    </w:rPr>
                  </w:pPr>
                  <w:r w:rsidRPr="00853488">
                    <w:rPr>
                      <w:rFonts w:ascii="Arial Narrow" w:hAnsi="Arial Narrow" w:cs="Arial"/>
                      <w:color w:val="000000"/>
                      <w:sz w:val="18"/>
                      <w:szCs w:val="18"/>
                    </w:rPr>
                    <w:t>3.</w:t>
                  </w:r>
                  <w:r w:rsidRPr="00853488">
                    <w:rPr>
                      <w:rFonts w:ascii="Arial Narrow" w:hAnsi="Arial Narrow"/>
                      <w:color w:val="000000"/>
                      <w:sz w:val="14"/>
                      <w:szCs w:val="14"/>
                    </w:rPr>
                    <w:t xml:space="preserve">     </w:t>
                  </w:r>
                  <w:r w:rsidRPr="00853488">
                    <w:rPr>
                      <w:rFonts w:ascii="Arial Narrow" w:hAnsi="Arial Narrow" w:cs="Arial"/>
                      <w:color w:val="0D0D0D"/>
                      <w:sz w:val="18"/>
                      <w:szCs w:val="18"/>
                    </w:rPr>
                    <w:t>La instalación debe contar con un Programa de Monitoreo, Registro e Informes Adecuado.</w:t>
                  </w:r>
                </w:p>
              </w:tc>
              <w:tc>
                <w:tcPr>
                  <w:tcW w:w="2105" w:type="pct"/>
                  <w:tcBorders>
                    <w:top w:val="single" w:sz="4" w:space="0" w:color="auto"/>
                    <w:left w:val="nil"/>
                    <w:bottom w:val="single" w:sz="4" w:space="0" w:color="auto"/>
                    <w:right w:val="single" w:sz="4" w:space="0" w:color="auto"/>
                  </w:tcBorders>
                  <w:vAlign w:val="center"/>
                  <w:hideMark/>
                </w:tcPr>
                <w:p w14:paraId="54B5C64A" w14:textId="77777777" w:rsidR="00B31180" w:rsidRPr="00853488" w:rsidRDefault="00B31180" w:rsidP="00853488">
                  <w:pPr>
                    <w:jc w:val="both"/>
                    <w:rPr>
                      <w:rFonts w:ascii="Arial Narrow" w:hAnsi="Arial Narrow" w:cs="Arial"/>
                      <w:color w:val="000000"/>
                      <w:sz w:val="18"/>
                      <w:szCs w:val="18"/>
                    </w:rPr>
                  </w:pPr>
                  <w:r w:rsidRPr="00853488">
                    <w:rPr>
                      <w:rFonts w:ascii="Arial Narrow" w:hAnsi="Arial Narrow" w:cs="Arial"/>
                      <w:color w:val="000000"/>
                      <w:sz w:val="18"/>
                      <w:szCs w:val="18"/>
                    </w:rPr>
                    <w:t>OBLIGATORIO. El artículo 2.2.2.3.1.1. del Decreto 1076 de 2015, establece que los proyectos licenciados establecen un Plan de Manejo Ambiental y dentro de este, se incluye planes de seguimiento y monitoreo, los cuales son revisados por las Autoridades Ambientales competentes a través de los Informes de Cumplimiento Ambiental – ICA.</w:t>
                  </w:r>
                </w:p>
              </w:tc>
              <w:tc>
                <w:tcPr>
                  <w:tcW w:w="1764" w:type="pct"/>
                  <w:tcBorders>
                    <w:top w:val="single" w:sz="4" w:space="0" w:color="auto"/>
                    <w:left w:val="nil"/>
                    <w:bottom w:val="single" w:sz="4" w:space="0" w:color="auto"/>
                    <w:right w:val="single" w:sz="4" w:space="0" w:color="auto"/>
                  </w:tcBorders>
                  <w:vAlign w:val="center"/>
                  <w:hideMark/>
                </w:tcPr>
                <w:p w14:paraId="5C84E3D1" w14:textId="77777777" w:rsidR="00B31180" w:rsidRPr="00853488" w:rsidRDefault="00B31180" w:rsidP="00B31180">
                  <w:pPr>
                    <w:jc w:val="both"/>
                    <w:rPr>
                      <w:rFonts w:ascii="Arial Narrow" w:hAnsi="Arial Narrow" w:cs="Arial"/>
                      <w:color w:val="000000"/>
                      <w:sz w:val="18"/>
                      <w:szCs w:val="18"/>
                    </w:rPr>
                  </w:pPr>
                  <w:r w:rsidRPr="00853488">
                    <w:rPr>
                      <w:rFonts w:ascii="Arial Narrow" w:hAnsi="Arial Narrow" w:cs="Arial"/>
                      <w:color w:val="000000"/>
                      <w:sz w:val="18"/>
                      <w:szCs w:val="18"/>
                    </w:rPr>
                    <w:t>No existe un instrumento normativo que obligue a estas instalaciones a contar con un programa de monitoreo, registro e informes.</w:t>
                  </w:r>
                </w:p>
              </w:tc>
              <w:tc>
                <w:tcPr>
                  <w:tcW w:w="79" w:type="pct"/>
                  <w:tcBorders>
                    <w:left w:val="single" w:sz="4" w:space="0" w:color="auto"/>
                  </w:tcBorders>
                  <w:vAlign w:val="center"/>
                  <w:hideMark/>
                </w:tcPr>
                <w:p w14:paraId="7124A815" w14:textId="77777777" w:rsidR="00B31180" w:rsidRPr="00853488" w:rsidRDefault="00B31180" w:rsidP="00B31180">
                  <w:pPr>
                    <w:rPr>
                      <w:rFonts w:ascii="Arial Narrow" w:hAnsi="Arial Narrow"/>
                    </w:rPr>
                  </w:pPr>
                </w:p>
              </w:tc>
            </w:tr>
            <w:tr w:rsidR="00D501B0" w:rsidRPr="00D501B0" w14:paraId="00AF7319" w14:textId="77777777" w:rsidTr="00D501B0">
              <w:trPr>
                <w:trHeight w:val="20"/>
              </w:trPr>
              <w:tc>
                <w:tcPr>
                  <w:tcW w:w="1053" w:type="pct"/>
                  <w:tcBorders>
                    <w:top w:val="single" w:sz="4" w:space="0" w:color="auto"/>
                    <w:left w:val="single" w:sz="4" w:space="0" w:color="auto"/>
                    <w:bottom w:val="single" w:sz="4" w:space="0" w:color="auto"/>
                    <w:right w:val="single" w:sz="4" w:space="0" w:color="auto"/>
                  </w:tcBorders>
                  <w:vAlign w:val="center"/>
                  <w:hideMark/>
                </w:tcPr>
                <w:p w14:paraId="11866B14" w14:textId="77777777" w:rsidR="00B31180" w:rsidRPr="00853488" w:rsidRDefault="00B31180" w:rsidP="00B31180">
                  <w:pPr>
                    <w:rPr>
                      <w:rFonts w:ascii="Arial Narrow" w:hAnsi="Arial Narrow" w:cs="Arial"/>
                      <w:color w:val="000000"/>
                      <w:sz w:val="18"/>
                      <w:szCs w:val="18"/>
                    </w:rPr>
                  </w:pPr>
                  <w:r w:rsidRPr="00853488">
                    <w:rPr>
                      <w:rFonts w:ascii="Arial Narrow" w:hAnsi="Arial Narrow" w:cs="Arial"/>
                      <w:color w:val="000000"/>
                      <w:sz w:val="18"/>
                      <w:szCs w:val="18"/>
                    </w:rPr>
                    <w:t>4.</w:t>
                  </w:r>
                  <w:r w:rsidRPr="00853488">
                    <w:rPr>
                      <w:rFonts w:ascii="Arial Narrow" w:hAnsi="Arial Narrow"/>
                      <w:color w:val="000000"/>
                      <w:sz w:val="14"/>
                      <w:szCs w:val="14"/>
                    </w:rPr>
                    <w:t xml:space="preserve">    </w:t>
                  </w:r>
                  <w:r w:rsidRPr="00853488">
                    <w:rPr>
                      <w:rFonts w:ascii="Arial Narrow" w:hAnsi="Arial Narrow" w:cs="Arial"/>
                      <w:color w:val="0D0D0D"/>
                      <w:sz w:val="18"/>
                      <w:szCs w:val="18"/>
                    </w:rPr>
                    <w:t>La instalación debe contar con un Programa de Capacitación Apropiado y Suficiente para el Personal.</w:t>
                  </w:r>
                </w:p>
              </w:tc>
              <w:tc>
                <w:tcPr>
                  <w:tcW w:w="3869" w:type="pct"/>
                  <w:gridSpan w:val="2"/>
                  <w:tcBorders>
                    <w:top w:val="single" w:sz="4" w:space="0" w:color="auto"/>
                    <w:left w:val="nil"/>
                    <w:bottom w:val="single" w:sz="4" w:space="0" w:color="auto"/>
                    <w:right w:val="single" w:sz="4" w:space="0" w:color="auto"/>
                  </w:tcBorders>
                  <w:vAlign w:val="center"/>
                  <w:hideMark/>
                </w:tcPr>
                <w:p w14:paraId="6CC6A7B1" w14:textId="77777777" w:rsidR="00B31180" w:rsidRPr="00853488" w:rsidRDefault="00B31180" w:rsidP="00853488">
                  <w:pPr>
                    <w:jc w:val="both"/>
                    <w:rPr>
                      <w:rFonts w:ascii="Arial Narrow" w:hAnsi="Arial Narrow" w:cs="Arial"/>
                      <w:color w:val="000000"/>
                      <w:sz w:val="18"/>
                      <w:szCs w:val="18"/>
                    </w:rPr>
                  </w:pPr>
                  <w:r w:rsidRPr="00853488">
                    <w:rPr>
                      <w:rFonts w:ascii="Arial Narrow" w:hAnsi="Arial Narrow" w:cs="Arial"/>
                      <w:color w:val="000000"/>
                      <w:sz w:val="18"/>
                      <w:szCs w:val="18"/>
                    </w:rPr>
                    <w:t xml:space="preserve">OBLIGATORIO. La resolución 312 de 2019 obliga a los empleadores públicos y privados, organizaciones de economía solidaria y agremiaciones a cumplir con los Estándares Mínimos para empresas, empleadores y contratantes </w:t>
                  </w:r>
                  <w:proofErr w:type="gramStart"/>
                  <w:r w:rsidRPr="00853488">
                    <w:rPr>
                      <w:rFonts w:ascii="Arial Narrow" w:hAnsi="Arial Narrow" w:cs="Arial"/>
                      <w:color w:val="000000"/>
                      <w:sz w:val="18"/>
                      <w:szCs w:val="18"/>
                    </w:rPr>
                    <w:t>que</w:t>
                  </w:r>
                  <w:proofErr w:type="gramEnd"/>
                  <w:r w:rsidRPr="00853488">
                    <w:rPr>
                      <w:rFonts w:ascii="Arial Narrow" w:hAnsi="Arial Narrow" w:cs="Arial"/>
                      <w:color w:val="000000"/>
                      <w:sz w:val="18"/>
                      <w:szCs w:val="18"/>
                    </w:rPr>
                    <w:t xml:space="preserve"> entre otros ítems, incluye elaborar y ejecutar el programa capacitación. Esto aplica para empleadores cuya actividad requiera o no, licencia ambiental.</w:t>
                  </w:r>
                </w:p>
              </w:tc>
              <w:tc>
                <w:tcPr>
                  <w:tcW w:w="79" w:type="pct"/>
                  <w:tcBorders>
                    <w:left w:val="single" w:sz="4" w:space="0" w:color="auto"/>
                  </w:tcBorders>
                  <w:vAlign w:val="center"/>
                  <w:hideMark/>
                </w:tcPr>
                <w:p w14:paraId="1C1C31CE" w14:textId="77777777" w:rsidR="00B31180" w:rsidRPr="00853488" w:rsidRDefault="00B31180" w:rsidP="00B31180">
                  <w:pPr>
                    <w:rPr>
                      <w:rFonts w:ascii="Arial Narrow" w:hAnsi="Arial Narrow"/>
                    </w:rPr>
                  </w:pPr>
                </w:p>
              </w:tc>
            </w:tr>
            <w:tr w:rsidR="00D501B0" w:rsidRPr="00D501B0" w14:paraId="287034A4" w14:textId="77777777" w:rsidTr="00D501B0">
              <w:trPr>
                <w:trHeight w:val="20"/>
              </w:trPr>
              <w:tc>
                <w:tcPr>
                  <w:tcW w:w="1053" w:type="pct"/>
                  <w:tcBorders>
                    <w:top w:val="single" w:sz="4" w:space="0" w:color="auto"/>
                    <w:left w:val="single" w:sz="4" w:space="0" w:color="auto"/>
                    <w:bottom w:val="single" w:sz="4" w:space="0" w:color="auto"/>
                    <w:right w:val="single" w:sz="4" w:space="0" w:color="auto"/>
                  </w:tcBorders>
                  <w:vAlign w:val="center"/>
                  <w:hideMark/>
                </w:tcPr>
                <w:p w14:paraId="65DF2F97" w14:textId="77777777" w:rsidR="00B31180" w:rsidRPr="00853488" w:rsidRDefault="00B31180" w:rsidP="00B31180">
                  <w:pPr>
                    <w:rPr>
                      <w:rFonts w:ascii="Arial Narrow" w:hAnsi="Arial Narrow" w:cs="Arial"/>
                      <w:color w:val="000000"/>
                      <w:sz w:val="18"/>
                      <w:szCs w:val="18"/>
                    </w:rPr>
                  </w:pPr>
                  <w:r w:rsidRPr="00853488">
                    <w:rPr>
                      <w:rFonts w:ascii="Arial Narrow" w:hAnsi="Arial Narrow" w:cs="Arial"/>
                      <w:color w:val="000000"/>
                      <w:sz w:val="18"/>
                      <w:szCs w:val="18"/>
                    </w:rPr>
                    <w:t>5.</w:t>
                  </w:r>
                  <w:r w:rsidRPr="00853488">
                    <w:rPr>
                      <w:rFonts w:ascii="Arial Narrow" w:hAnsi="Arial Narrow"/>
                      <w:color w:val="000000"/>
                      <w:sz w:val="14"/>
                      <w:szCs w:val="14"/>
                    </w:rPr>
                    <w:t xml:space="preserve">    </w:t>
                  </w:r>
                  <w:r w:rsidRPr="00853488">
                    <w:rPr>
                      <w:rFonts w:ascii="Arial Narrow" w:hAnsi="Arial Narrow" w:cs="Arial"/>
                      <w:color w:val="0D0D0D"/>
                      <w:sz w:val="18"/>
                      <w:szCs w:val="18"/>
                    </w:rPr>
                    <w:t>La instalación debe contar con un Plan de Emergencia Adecuado.</w:t>
                  </w:r>
                </w:p>
              </w:tc>
              <w:tc>
                <w:tcPr>
                  <w:tcW w:w="3869" w:type="pct"/>
                  <w:gridSpan w:val="2"/>
                  <w:tcBorders>
                    <w:top w:val="single" w:sz="4" w:space="0" w:color="auto"/>
                    <w:left w:val="nil"/>
                    <w:bottom w:val="single" w:sz="4" w:space="0" w:color="auto"/>
                    <w:right w:val="single" w:sz="4" w:space="0" w:color="auto"/>
                  </w:tcBorders>
                  <w:vAlign w:val="center"/>
                  <w:hideMark/>
                </w:tcPr>
                <w:p w14:paraId="3E31A5D3" w14:textId="77777777" w:rsidR="00B31180" w:rsidRPr="00853488" w:rsidRDefault="00B31180" w:rsidP="00853488">
                  <w:pPr>
                    <w:jc w:val="both"/>
                    <w:rPr>
                      <w:rFonts w:ascii="Arial Narrow" w:hAnsi="Arial Narrow" w:cs="Arial"/>
                      <w:color w:val="000000"/>
                      <w:sz w:val="18"/>
                      <w:szCs w:val="18"/>
                    </w:rPr>
                  </w:pPr>
                  <w:r w:rsidRPr="00853488">
                    <w:rPr>
                      <w:rFonts w:ascii="Arial Narrow" w:hAnsi="Arial Narrow" w:cs="Arial"/>
                      <w:color w:val="000000"/>
                      <w:sz w:val="18"/>
                      <w:szCs w:val="18"/>
                    </w:rPr>
                    <w:t>OBLIGATORIO. Todo empleador debe implementar un plan de prevención, preparación y respuesta ante emergencias conforme el artículo 2.2.4.6.25 del Decreto 1072 de 2015. Esto aplica para empleadores cuya actividad requiera o no, licencia ambiental.</w:t>
                  </w:r>
                </w:p>
              </w:tc>
              <w:tc>
                <w:tcPr>
                  <w:tcW w:w="79" w:type="pct"/>
                  <w:tcBorders>
                    <w:left w:val="single" w:sz="4" w:space="0" w:color="auto"/>
                  </w:tcBorders>
                  <w:vAlign w:val="center"/>
                  <w:hideMark/>
                </w:tcPr>
                <w:p w14:paraId="11B35929" w14:textId="77777777" w:rsidR="00B31180" w:rsidRPr="00853488" w:rsidRDefault="00B31180" w:rsidP="00B31180">
                  <w:pPr>
                    <w:rPr>
                      <w:rFonts w:ascii="Arial Narrow" w:hAnsi="Arial Narrow"/>
                    </w:rPr>
                  </w:pPr>
                </w:p>
              </w:tc>
            </w:tr>
            <w:tr w:rsidR="00D501B0" w:rsidRPr="00D501B0" w14:paraId="2CDC7582" w14:textId="77777777" w:rsidTr="00853488">
              <w:trPr>
                <w:trHeight w:val="20"/>
              </w:trPr>
              <w:tc>
                <w:tcPr>
                  <w:tcW w:w="1053" w:type="pct"/>
                  <w:tcBorders>
                    <w:top w:val="single" w:sz="4" w:space="0" w:color="auto"/>
                    <w:left w:val="single" w:sz="4" w:space="0" w:color="auto"/>
                    <w:bottom w:val="single" w:sz="4" w:space="0" w:color="auto"/>
                    <w:right w:val="single" w:sz="4" w:space="0" w:color="auto"/>
                  </w:tcBorders>
                  <w:vAlign w:val="center"/>
                  <w:hideMark/>
                </w:tcPr>
                <w:p w14:paraId="73A03AA3" w14:textId="77777777" w:rsidR="00B31180" w:rsidRPr="00853488" w:rsidRDefault="00B31180" w:rsidP="00B31180">
                  <w:pPr>
                    <w:rPr>
                      <w:rFonts w:ascii="Arial Narrow" w:hAnsi="Arial Narrow" w:cs="Arial"/>
                      <w:color w:val="000000"/>
                      <w:sz w:val="18"/>
                      <w:szCs w:val="18"/>
                    </w:rPr>
                  </w:pPr>
                  <w:r w:rsidRPr="00853488">
                    <w:rPr>
                      <w:rFonts w:ascii="Arial Narrow" w:hAnsi="Arial Narrow" w:cs="Arial"/>
                      <w:color w:val="000000"/>
                      <w:sz w:val="18"/>
                      <w:szCs w:val="18"/>
                    </w:rPr>
                    <w:t>6.</w:t>
                  </w:r>
                  <w:r w:rsidRPr="00853488">
                    <w:rPr>
                      <w:rFonts w:ascii="Arial Narrow" w:hAnsi="Arial Narrow"/>
                      <w:color w:val="000000"/>
                      <w:sz w:val="14"/>
                      <w:szCs w:val="14"/>
                    </w:rPr>
                    <w:t xml:space="preserve">    </w:t>
                  </w:r>
                  <w:r w:rsidRPr="00853488">
                    <w:rPr>
                      <w:rFonts w:ascii="Arial Narrow" w:hAnsi="Arial Narrow" w:cs="Arial"/>
                      <w:color w:val="0D0D0D"/>
                      <w:sz w:val="18"/>
                      <w:szCs w:val="18"/>
                    </w:rPr>
                    <w:t>La instalación debe contar con un plan adecuado para el cierre y el cuidado posterior.</w:t>
                  </w:r>
                </w:p>
              </w:tc>
              <w:tc>
                <w:tcPr>
                  <w:tcW w:w="2105" w:type="pct"/>
                  <w:tcBorders>
                    <w:top w:val="single" w:sz="4" w:space="0" w:color="auto"/>
                    <w:left w:val="nil"/>
                    <w:bottom w:val="single" w:sz="4" w:space="0" w:color="auto"/>
                    <w:right w:val="single" w:sz="4" w:space="0" w:color="auto"/>
                  </w:tcBorders>
                  <w:vAlign w:val="center"/>
                  <w:hideMark/>
                </w:tcPr>
                <w:p w14:paraId="64F66EDB" w14:textId="77777777" w:rsidR="00B31180" w:rsidRPr="00853488" w:rsidRDefault="00B31180" w:rsidP="00B31180">
                  <w:pPr>
                    <w:jc w:val="both"/>
                    <w:rPr>
                      <w:rFonts w:ascii="Arial Narrow" w:hAnsi="Arial Narrow" w:cs="Arial"/>
                      <w:color w:val="000000"/>
                      <w:sz w:val="18"/>
                      <w:szCs w:val="18"/>
                    </w:rPr>
                  </w:pPr>
                  <w:r w:rsidRPr="00853488">
                    <w:rPr>
                      <w:rFonts w:ascii="Arial Narrow" w:hAnsi="Arial Narrow" w:cs="Arial"/>
                      <w:color w:val="000000"/>
                      <w:sz w:val="18"/>
                      <w:szCs w:val="18"/>
                    </w:rPr>
                    <w:t>OBLIGATORIO. El Decreto 1076 de 2015 establece que los proyectos con licencia ambiental deben incluir en su Plan de Manejo Ambiental los planes de seguimiento, monitoreo, contingencia y abandono. Además, al iniciar la fase de desmantelamiento y abandono, el titular del proyecto debe presentar a la autoridad ambiental una póliza o garantía financiera en un plazo de cinco días hábiles. Esta póliza debe cubrir los costos del plan de desmantelamiento y abandono, estar a favor de la autoridad ambiental y renovarse anualmente durante tres años después de finalizada la fase.</w:t>
                  </w:r>
                </w:p>
              </w:tc>
              <w:tc>
                <w:tcPr>
                  <w:tcW w:w="1764" w:type="pct"/>
                  <w:tcBorders>
                    <w:top w:val="single" w:sz="4" w:space="0" w:color="auto"/>
                    <w:left w:val="nil"/>
                    <w:bottom w:val="single" w:sz="4" w:space="0" w:color="auto"/>
                    <w:right w:val="single" w:sz="4" w:space="0" w:color="auto"/>
                  </w:tcBorders>
                  <w:vAlign w:val="center"/>
                  <w:hideMark/>
                </w:tcPr>
                <w:p w14:paraId="0C7C2D0D" w14:textId="77777777" w:rsidR="00B31180" w:rsidRPr="00853488" w:rsidRDefault="00B31180" w:rsidP="00B31180">
                  <w:pPr>
                    <w:jc w:val="both"/>
                    <w:rPr>
                      <w:rFonts w:ascii="Arial Narrow" w:hAnsi="Arial Narrow" w:cs="Arial"/>
                      <w:color w:val="000000"/>
                      <w:sz w:val="18"/>
                      <w:szCs w:val="18"/>
                    </w:rPr>
                  </w:pPr>
                  <w:r w:rsidRPr="00853488">
                    <w:rPr>
                      <w:rFonts w:ascii="Arial Narrow" w:hAnsi="Arial Narrow" w:cs="Arial"/>
                      <w:color w:val="000000"/>
                      <w:sz w:val="18"/>
                      <w:szCs w:val="18"/>
                    </w:rPr>
                    <w:t>No existe un instrumento normativo que exija un plan de cierre y cuidado posterior a este tipo de instalaciones.</w:t>
                  </w:r>
                </w:p>
              </w:tc>
              <w:tc>
                <w:tcPr>
                  <w:tcW w:w="79" w:type="pct"/>
                  <w:tcBorders>
                    <w:left w:val="single" w:sz="4" w:space="0" w:color="auto"/>
                  </w:tcBorders>
                  <w:vAlign w:val="center"/>
                  <w:hideMark/>
                </w:tcPr>
                <w:p w14:paraId="12D913E2" w14:textId="77777777" w:rsidR="00B31180" w:rsidRPr="00853488" w:rsidRDefault="00B31180" w:rsidP="00B31180">
                  <w:pPr>
                    <w:rPr>
                      <w:rFonts w:ascii="Arial Narrow" w:hAnsi="Arial Narrow"/>
                    </w:rPr>
                  </w:pPr>
                </w:p>
              </w:tc>
            </w:tr>
          </w:tbl>
          <w:p w14:paraId="2094BCBE" w14:textId="77777777" w:rsidR="00B31180" w:rsidRDefault="00B31180" w:rsidP="00853488">
            <w:pPr>
              <w:spacing w:line="276" w:lineRule="auto"/>
              <w:ind w:left="720"/>
              <w:contextualSpacing/>
              <w:jc w:val="both"/>
              <w:rPr>
                <w:rFonts w:ascii="Arial Narrow" w:hAnsi="Arial Narrow" w:cs="Arial"/>
                <w:sz w:val="22"/>
                <w:szCs w:val="32"/>
                <w:lang w:val="es-CO" w:eastAsia="es-CO"/>
              </w:rPr>
            </w:pPr>
          </w:p>
          <w:p w14:paraId="05198790" w14:textId="10B00621" w:rsidR="00D501B0" w:rsidRDefault="00D501B0" w:rsidP="00995D2D">
            <w:pPr>
              <w:spacing w:after="200" w:line="276" w:lineRule="auto"/>
              <w:ind w:left="720"/>
              <w:contextualSpacing/>
              <w:jc w:val="both"/>
              <w:rPr>
                <w:rFonts w:ascii="Arial Narrow" w:hAnsi="Arial Narrow" w:cs="Arial"/>
                <w:sz w:val="22"/>
                <w:szCs w:val="32"/>
                <w:lang w:val="es-CO" w:eastAsia="es-CO"/>
              </w:rPr>
            </w:pPr>
            <w:r>
              <w:rPr>
                <w:rFonts w:ascii="Arial Narrow" w:hAnsi="Arial Narrow" w:cs="Arial"/>
                <w:sz w:val="22"/>
                <w:szCs w:val="32"/>
                <w:lang w:val="es-CO" w:eastAsia="es-CO"/>
              </w:rPr>
              <w:t xml:space="preserve">Lo anterior, permite concluir </w:t>
            </w:r>
            <w:r w:rsidRPr="00D501B0">
              <w:rPr>
                <w:rFonts w:ascii="Arial Narrow" w:hAnsi="Arial Narrow" w:cs="Arial"/>
                <w:sz w:val="22"/>
                <w:szCs w:val="32"/>
                <w:lang w:val="es-CO" w:eastAsia="es-CO"/>
              </w:rPr>
              <w:t>que los requisitos de licenciamiento ambiental aplicables a las instalaciones de gestión de residuos peligrosos (</w:t>
            </w:r>
            <w:r w:rsidR="002D25B7">
              <w:rPr>
                <w:rFonts w:ascii="Arial Narrow" w:hAnsi="Arial Narrow" w:cs="Arial"/>
                <w:sz w:val="22"/>
                <w:szCs w:val="32"/>
                <w:lang w:val="es-CO" w:eastAsia="es-CO"/>
              </w:rPr>
              <w:t>RESPEL</w:t>
            </w:r>
            <w:r w:rsidRPr="00D501B0">
              <w:rPr>
                <w:rFonts w:ascii="Arial Narrow" w:hAnsi="Arial Narrow" w:cs="Arial"/>
                <w:sz w:val="22"/>
                <w:szCs w:val="32"/>
                <w:lang w:val="es-CO" w:eastAsia="es-CO"/>
              </w:rPr>
              <w:t>), residuos de aparatos eléctricos y electrónicos (RAEE)</w:t>
            </w:r>
            <w:r>
              <w:rPr>
                <w:rFonts w:ascii="Arial Narrow" w:hAnsi="Arial Narrow" w:cs="Arial"/>
                <w:sz w:val="22"/>
                <w:szCs w:val="32"/>
                <w:lang w:val="es-CO" w:eastAsia="es-CO"/>
              </w:rPr>
              <w:t xml:space="preserve"> y</w:t>
            </w:r>
            <w:r w:rsidRPr="00D501B0">
              <w:rPr>
                <w:rFonts w:ascii="Arial Narrow" w:hAnsi="Arial Narrow" w:cs="Arial"/>
                <w:sz w:val="22"/>
                <w:szCs w:val="32"/>
                <w:lang w:val="es-CO" w:eastAsia="es-CO"/>
              </w:rPr>
              <w:t xml:space="preserve"> Rellenos Sanitarios, cumplen con los Elementos Básicos de Desempeño (CPE) de la Recomendación OECD/LEGAL/239, especialmente en lo relativo al Sistema de Gestión Ambiental (SGA) y a los programas de monitoreo, registro y reporte de información. El Plan de Manejo Ambiental (PMA) se reconoce como el instrumento que materializa el propósito del SGA, garantizando la prevención y control de impactos. Asimismo, los Informes de Cumplimiento Ambiental (ICA) aseguran la verificación y seguimiento por parte de la autoridad competente. Así las cosas, con el fin de evitar la duplicidad normativa, considerando suficiente el esquema actual de licenciamiento, las instalaciones donde se desarrollen proyectos, obras o actividades enumeradas en los artículos 2.2.2.3.2.2 y 2.2.2.3.2.3 del Decreto Único Reglamentario del sector ambiente 1076 de 2015 no están sujetas al ámbito de aplicación del presente instrumento normativo.</w:t>
            </w:r>
          </w:p>
          <w:p w14:paraId="56173ED2" w14:textId="77777777" w:rsidR="00151116" w:rsidRDefault="00151116" w:rsidP="00995D2D">
            <w:pPr>
              <w:spacing w:after="200" w:line="276" w:lineRule="auto"/>
              <w:ind w:left="720"/>
              <w:contextualSpacing/>
              <w:jc w:val="both"/>
              <w:rPr>
                <w:rFonts w:ascii="Arial Narrow" w:hAnsi="Arial Narrow" w:cs="Arial"/>
                <w:sz w:val="22"/>
                <w:szCs w:val="32"/>
                <w:lang w:val="es-CO" w:eastAsia="es-CO"/>
              </w:rPr>
            </w:pPr>
          </w:p>
          <w:p w14:paraId="0FBA3F82" w14:textId="77777777" w:rsidR="00E078AC" w:rsidRDefault="00E078AC" w:rsidP="00995D2D">
            <w:pPr>
              <w:spacing w:after="200" w:line="276" w:lineRule="auto"/>
              <w:ind w:left="720"/>
              <w:contextualSpacing/>
              <w:jc w:val="both"/>
              <w:rPr>
                <w:rFonts w:ascii="Arial Narrow" w:hAnsi="Arial Narrow" w:cs="Arial"/>
                <w:sz w:val="22"/>
                <w:szCs w:val="32"/>
                <w:lang w:val="es-CO" w:eastAsia="es-CO"/>
              </w:rPr>
            </w:pPr>
          </w:p>
          <w:p w14:paraId="3F725E2D" w14:textId="77777777" w:rsidR="005751BC" w:rsidRDefault="005751BC" w:rsidP="005751BC">
            <w:pPr>
              <w:spacing w:after="200"/>
              <w:contextualSpacing/>
              <w:jc w:val="both"/>
              <w:rPr>
                <w:rFonts w:ascii="Arial Narrow" w:hAnsi="Arial Narrow" w:cs="Arial"/>
                <w:b/>
                <w:bCs/>
                <w:i/>
                <w:iCs/>
                <w:sz w:val="22"/>
                <w:szCs w:val="32"/>
                <w:lang w:val="es-CO" w:eastAsia="es-CO"/>
              </w:rPr>
            </w:pPr>
            <w:r w:rsidRPr="005751BC">
              <w:rPr>
                <w:rFonts w:ascii="Arial Narrow" w:hAnsi="Arial Narrow" w:cs="Arial"/>
                <w:b/>
                <w:bCs/>
                <w:i/>
                <w:iCs/>
                <w:sz w:val="22"/>
                <w:szCs w:val="32"/>
                <w:lang w:val="es-CO" w:eastAsia="es-CO"/>
              </w:rPr>
              <w:t>Políticas ambientales relacionadas</w:t>
            </w:r>
          </w:p>
          <w:p w14:paraId="4C7B7310" w14:textId="77777777" w:rsidR="00CC735A" w:rsidRDefault="00CC735A" w:rsidP="005751BC">
            <w:pPr>
              <w:spacing w:after="200"/>
              <w:contextualSpacing/>
              <w:jc w:val="both"/>
              <w:rPr>
                <w:rFonts w:ascii="Arial Narrow" w:hAnsi="Arial Narrow" w:cs="Arial"/>
                <w:b/>
                <w:bCs/>
                <w:i/>
                <w:iCs/>
                <w:sz w:val="22"/>
                <w:szCs w:val="32"/>
                <w:lang w:val="es-CO" w:eastAsia="es-CO"/>
              </w:rPr>
            </w:pPr>
          </w:p>
          <w:p w14:paraId="40585491" w14:textId="190550A5" w:rsidR="004B4AE8" w:rsidRDefault="004B4AE8" w:rsidP="00C034D4">
            <w:pPr>
              <w:spacing w:after="200" w:line="276" w:lineRule="auto"/>
              <w:ind w:left="720"/>
              <w:contextualSpacing/>
              <w:jc w:val="both"/>
              <w:rPr>
                <w:rFonts w:ascii="Arial Narrow" w:hAnsi="Arial Narrow" w:cs="Arial"/>
                <w:sz w:val="22"/>
                <w:szCs w:val="32"/>
                <w:lang w:val="es-CO" w:eastAsia="es-CO"/>
              </w:rPr>
            </w:pPr>
            <w:r w:rsidRPr="004B4AE8">
              <w:rPr>
                <w:rFonts w:ascii="Arial Narrow" w:hAnsi="Arial Narrow" w:cs="Arial"/>
                <w:sz w:val="22"/>
                <w:szCs w:val="32"/>
                <w:lang w:val="es-CO" w:eastAsia="es-CO"/>
              </w:rPr>
              <w:t>El presente proyecto se enmarca en el conjunto de políticas públicas nacionales orientadas a fortalecer la gestión integral de los residuos sólidos, promover la economía circular y mejorar el desempeño ambiental de las actividades de gestión de residuos, en concordancia con los lineamientos de planificación sectorial y las obligaciones ambientales vigentes.</w:t>
            </w:r>
          </w:p>
          <w:p w14:paraId="55E6027D" w14:textId="77777777" w:rsidR="004B4AE8" w:rsidRDefault="004B4AE8" w:rsidP="00C034D4">
            <w:pPr>
              <w:spacing w:after="200" w:line="276" w:lineRule="auto"/>
              <w:ind w:left="720"/>
              <w:contextualSpacing/>
              <w:jc w:val="both"/>
              <w:rPr>
                <w:rFonts w:ascii="Arial Narrow" w:hAnsi="Arial Narrow" w:cs="Arial"/>
                <w:sz w:val="22"/>
                <w:szCs w:val="32"/>
                <w:lang w:val="es-CO" w:eastAsia="es-CO"/>
              </w:rPr>
            </w:pPr>
          </w:p>
          <w:p w14:paraId="671DA0A2" w14:textId="5BEFFC0C" w:rsidR="004B4AE8" w:rsidRDefault="005B57F7" w:rsidP="00C034D4">
            <w:pPr>
              <w:spacing w:after="200" w:line="276" w:lineRule="auto"/>
              <w:ind w:left="720"/>
              <w:contextualSpacing/>
              <w:jc w:val="both"/>
              <w:rPr>
                <w:rFonts w:ascii="Arial Narrow" w:hAnsi="Arial Narrow" w:cs="Arial"/>
                <w:sz w:val="22"/>
                <w:szCs w:val="32"/>
                <w:lang w:val="es-CO" w:eastAsia="es-CO"/>
              </w:rPr>
            </w:pPr>
            <w:r w:rsidRPr="005B57F7">
              <w:rPr>
                <w:rFonts w:ascii="Arial Narrow" w:hAnsi="Arial Narrow" w:cs="Arial"/>
                <w:sz w:val="22"/>
                <w:szCs w:val="32"/>
                <w:lang w:val="es-CO" w:eastAsia="es-CO"/>
              </w:rPr>
              <w:t xml:space="preserve">La Política Nacional para la Gestión Integral de Residuos Sólidos, adoptada mediante el CONPES 3874 de 2016, establece los lineamientos estratégicos para avanzar hacia una gestión integral de los residuos sólidos en el país, con énfasis en la prevención de la generación, el aprovechamiento, la valorización y la disposición final ambientalmente adecuada. Esta política reconoce la necesidad de fortalecer las capacidades técnicas, institucionales y operativas de los actores del sector, promover la economía circular, mejorar la eficiencia en el uso de los recursos y reducir los impactos ambientales y sanitarios </w:t>
            </w:r>
            <w:r w:rsidRPr="005B57F7">
              <w:rPr>
                <w:rFonts w:ascii="Arial Narrow" w:hAnsi="Arial Narrow" w:cs="Arial"/>
                <w:sz w:val="22"/>
                <w:szCs w:val="32"/>
                <w:lang w:val="es-CO" w:eastAsia="es-CO"/>
              </w:rPr>
              <w:lastRenderedPageBreak/>
              <w:t>asociados a una gestión inadecuada de los residuos. Asimismo, el CONPES 3874 de 2016 resalta el papel de los recicladores de oficio y de sus organizaciones dentro del sistema de gestión de residuos, y orienta la adopción de instrumentos diferenciados y proporcionales que permitan mejorar el desempeño ambiental de las actividades de gestión de residuos, en concordancia con los principios de sostenibilidad, inclusión social y desarrollo económico.</w:t>
            </w:r>
          </w:p>
          <w:p w14:paraId="5C44842E" w14:textId="77777777" w:rsidR="005B57F7" w:rsidRDefault="005B57F7" w:rsidP="00C034D4">
            <w:pPr>
              <w:spacing w:after="200" w:line="276" w:lineRule="auto"/>
              <w:ind w:left="720"/>
              <w:contextualSpacing/>
              <w:jc w:val="both"/>
              <w:rPr>
                <w:rFonts w:ascii="Arial Narrow" w:hAnsi="Arial Narrow" w:cs="Arial"/>
                <w:sz w:val="22"/>
                <w:szCs w:val="32"/>
                <w:lang w:val="es-CO" w:eastAsia="es-CO"/>
              </w:rPr>
            </w:pPr>
          </w:p>
          <w:p w14:paraId="4D756FFA" w14:textId="4F7C3971" w:rsidR="00F1756E" w:rsidRDefault="00F1756E" w:rsidP="00C034D4">
            <w:pPr>
              <w:spacing w:after="200" w:line="276" w:lineRule="auto"/>
              <w:ind w:left="720"/>
              <w:contextualSpacing/>
              <w:jc w:val="both"/>
              <w:rPr>
                <w:rFonts w:ascii="Arial Narrow" w:hAnsi="Arial Narrow" w:cs="Arial"/>
                <w:sz w:val="22"/>
                <w:szCs w:val="32"/>
                <w:lang w:val="es-CO" w:eastAsia="es-CO"/>
              </w:rPr>
            </w:pPr>
            <w:r w:rsidRPr="00F1756E">
              <w:rPr>
                <w:rFonts w:ascii="Arial Narrow" w:hAnsi="Arial Narrow" w:cs="Arial"/>
                <w:sz w:val="22"/>
                <w:szCs w:val="32"/>
                <w:lang w:val="es-CO" w:eastAsia="es-CO"/>
              </w:rPr>
              <w:t>De igual forma, el presente proyecto se articula con la Política Nacional de Crecimiento Verde, adoptada mediante el CONPES 3934 de 2018, la cual orienta la transición hacia un modelo de desarrollo que promueve el uso eficiente de los recursos, la reducción de impactos ambientales y el fortalecimiento de la competitividad económica. Esta política reconoce la gestión integral de los residuos sólidos y la economía circular como instrumentos clave para desacoplar el crecimiento económico de la degradación ambiental, y promueve la adopción de estándares de desempeño ambiental, enfoques proporcionales y mecanismos de mejora continua, en coherencia con las capacidades de los distintos actores del sector productivo.</w:t>
            </w:r>
          </w:p>
          <w:p w14:paraId="1E0E0460" w14:textId="77777777" w:rsidR="00F1756E" w:rsidRDefault="00F1756E" w:rsidP="00C034D4">
            <w:pPr>
              <w:spacing w:after="200" w:line="276" w:lineRule="auto"/>
              <w:ind w:left="720"/>
              <w:contextualSpacing/>
              <w:jc w:val="both"/>
              <w:rPr>
                <w:rFonts w:ascii="Arial Narrow" w:hAnsi="Arial Narrow" w:cs="Arial"/>
                <w:sz w:val="22"/>
                <w:szCs w:val="32"/>
                <w:lang w:val="es-CO" w:eastAsia="es-CO"/>
              </w:rPr>
            </w:pPr>
          </w:p>
          <w:p w14:paraId="6A725A5A" w14:textId="14EC03BE" w:rsidR="008F7448" w:rsidRDefault="008F7448" w:rsidP="00C034D4">
            <w:pPr>
              <w:spacing w:after="200" w:line="276" w:lineRule="auto"/>
              <w:ind w:left="720"/>
              <w:contextualSpacing/>
              <w:jc w:val="both"/>
              <w:rPr>
                <w:rFonts w:ascii="Arial Narrow" w:hAnsi="Arial Narrow" w:cs="Arial"/>
                <w:sz w:val="22"/>
                <w:szCs w:val="32"/>
                <w:lang w:val="es-CO" w:eastAsia="es-CO"/>
              </w:rPr>
            </w:pPr>
            <w:r w:rsidRPr="008F7448">
              <w:rPr>
                <w:rFonts w:ascii="Arial Narrow" w:hAnsi="Arial Narrow" w:cs="Arial"/>
                <w:sz w:val="22"/>
                <w:szCs w:val="32"/>
                <w:lang w:val="es-CO" w:eastAsia="es-CO"/>
              </w:rPr>
              <w:t>Asimismo, el proyecto guarda coherencia con la Política Nacional de Reindustrialización, adoptada mediante el CONPES 4129 de 2023, en la medida en que promueve la modernización de las actividades productivas y de gestión de residuos a través de la mejora del desempeño ambiental, el uso eficiente de materiales y el fortalecimiento de encadenamientos productivos asociados al aprovechamiento de residuos. En este sentido, la implementación de instrumentos como el Sistema de Gestión Ambiental y los Estándares Básicos de Desempeño contribuye a la competitividad del sector, a la formalización de las actividades de gestión de residuos y a la generación de valor agregado en el marco de una economía circular.</w:t>
            </w:r>
          </w:p>
          <w:p w14:paraId="31C092DC" w14:textId="77777777" w:rsidR="00F03E22" w:rsidRDefault="00F03E22" w:rsidP="00DD5255">
            <w:pPr>
              <w:spacing w:after="200" w:line="276" w:lineRule="auto"/>
              <w:contextualSpacing/>
              <w:jc w:val="both"/>
              <w:rPr>
                <w:rFonts w:ascii="Arial Narrow" w:hAnsi="Arial Narrow" w:cs="Arial"/>
                <w:sz w:val="22"/>
                <w:szCs w:val="32"/>
                <w:lang w:val="es-CO" w:eastAsia="es-CO"/>
              </w:rPr>
            </w:pPr>
          </w:p>
          <w:p w14:paraId="2145E769" w14:textId="5A6D289F" w:rsidR="00E078AC" w:rsidRDefault="00197B88" w:rsidP="00C034D4">
            <w:pPr>
              <w:spacing w:after="200" w:line="276" w:lineRule="auto"/>
              <w:ind w:left="720"/>
              <w:contextualSpacing/>
              <w:jc w:val="both"/>
              <w:rPr>
                <w:rFonts w:ascii="Arial Narrow" w:hAnsi="Arial Narrow" w:cs="Arial"/>
                <w:sz w:val="22"/>
                <w:szCs w:val="32"/>
                <w:lang w:val="es-CO" w:eastAsia="es-CO"/>
              </w:rPr>
            </w:pPr>
            <w:r w:rsidRPr="00197B88">
              <w:rPr>
                <w:rFonts w:ascii="Arial Narrow" w:hAnsi="Arial Narrow" w:cs="Arial"/>
                <w:sz w:val="22"/>
                <w:szCs w:val="32"/>
                <w:lang w:val="es-CO" w:eastAsia="es-CO"/>
              </w:rPr>
              <w:t>En conjunto, las políticas públicas aquí referidas establecen un marco estratégico coherente que orienta la gestión integral de los residuos, la eficiencia en el uso de los recursos y la mejora del desempeño ambiental de las actividades productivas y de gestión de residuos, bajo principios de sostenibilidad, economía circular, inclusión social y competitividad. En este contexto, el presente proyecto se concibe como un instrumento regulatorio que busca materializar dichos lineamientos de manera proporcional y diferenciada, fortaleciendo las capacidades de los actores del sector, promoviendo prácticas ambientales responsables y garantizando un equilibrio entre la protección del ambiente, el desarrollo económico y la función social que cumplen las actividades de gestión de residuos en el país.</w:t>
            </w:r>
          </w:p>
          <w:p w14:paraId="4DC89ABB" w14:textId="77777777" w:rsidR="00197B88" w:rsidRPr="00053482" w:rsidRDefault="00197B88" w:rsidP="00C034D4">
            <w:pPr>
              <w:spacing w:after="200" w:line="276" w:lineRule="auto"/>
              <w:ind w:left="720"/>
              <w:contextualSpacing/>
              <w:jc w:val="both"/>
              <w:rPr>
                <w:rFonts w:ascii="Arial Narrow" w:hAnsi="Arial Narrow" w:cs="Arial"/>
                <w:sz w:val="22"/>
                <w:szCs w:val="32"/>
                <w:lang w:val="es-CO" w:eastAsia="es-CO"/>
              </w:rPr>
            </w:pPr>
          </w:p>
          <w:p w14:paraId="027CD95E" w14:textId="77777777" w:rsidR="006E577A" w:rsidRDefault="004060CA" w:rsidP="005751BC">
            <w:pPr>
              <w:spacing w:after="200"/>
              <w:contextualSpacing/>
              <w:jc w:val="both"/>
              <w:rPr>
                <w:rFonts w:ascii="Arial Narrow" w:hAnsi="Arial Narrow" w:cs="Arial"/>
                <w:b/>
                <w:bCs/>
                <w:i/>
                <w:iCs/>
                <w:sz w:val="22"/>
                <w:szCs w:val="32"/>
                <w:lang w:val="es-CO" w:eastAsia="es-CO"/>
              </w:rPr>
            </w:pPr>
            <w:r>
              <w:rPr>
                <w:rFonts w:ascii="Arial Narrow" w:hAnsi="Arial Narrow" w:cs="Arial"/>
                <w:b/>
                <w:bCs/>
                <w:i/>
                <w:iCs/>
                <w:sz w:val="22"/>
                <w:szCs w:val="32"/>
                <w:lang w:val="es-CO" w:eastAsia="es-CO"/>
              </w:rPr>
              <w:t>Justificación de la intervención regulatoria</w:t>
            </w:r>
          </w:p>
          <w:p w14:paraId="789044F2" w14:textId="77777777" w:rsidR="00C961E7" w:rsidRDefault="00C961E7" w:rsidP="005751BC">
            <w:pPr>
              <w:spacing w:after="200"/>
              <w:contextualSpacing/>
              <w:jc w:val="both"/>
              <w:rPr>
                <w:rFonts w:ascii="Arial Narrow" w:hAnsi="Arial Narrow" w:cs="Arial"/>
                <w:b/>
                <w:bCs/>
                <w:i/>
                <w:iCs/>
                <w:sz w:val="22"/>
                <w:szCs w:val="32"/>
                <w:lang w:val="es-CO" w:eastAsia="es-CO"/>
              </w:rPr>
            </w:pPr>
          </w:p>
          <w:p w14:paraId="31AF9DC6" w14:textId="77777777" w:rsidR="00DE3EB4" w:rsidRDefault="00DE3EB4" w:rsidP="003D7ED1">
            <w:pPr>
              <w:spacing w:after="200" w:line="276" w:lineRule="auto"/>
              <w:ind w:left="720"/>
              <w:contextualSpacing/>
              <w:jc w:val="both"/>
              <w:rPr>
                <w:rFonts w:ascii="Arial Narrow" w:hAnsi="Arial Narrow" w:cs="Arial"/>
                <w:sz w:val="22"/>
                <w:szCs w:val="32"/>
                <w:lang w:val="es-CO" w:eastAsia="es-CO"/>
              </w:rPr>
            </w:pPr>
            <w:r w:rsidRPr="00DE3EB4">
              <w:rPr>
                <w:rFonts w:ascii="Arial Narrow" w:hAnsi="Arial Narrow" w:cs="Arial"/>
                <w:sz w:val="22"/>
                <w:szCs w:val="32"/>
                <w:lang w:val="es-CO" w:eastAsia="es-CO"/>
              </w:rPr>
              <w:t xml:space="preserve">La presente intervención regulatoria se justifica en los compromisos internacionales asumidos por la República de Colombia en el marco de su adhesión a la Organización para la Cooperación y el Desarrollo Económicos (OCDE). Mediante la Ley 1950 de 2019, el Congreso de la República aprobó el </w:t>
            </w:r>
            <w:r w:rsidRPr="00623840">
              <w:rPr>
                <w:rFonts w:ascii="Arial Narrow" w:hAnsi="Arial Narrow" w:cs="Arial"/>
                <w:i/>
                <w:iCs/>
                <w:sz w:val="22"/>
                <w:szCs w:val="32"/>
                <w:lang w:val="es-CO" w:eastAsia="es-CO"/>
              </w:rPr>
              <w:t>“Acuerdo sobre los términos de la adhesión de la República de Colombia a la Convención de la Organización para la Cooperación y el Desarrollo Económicos”</w:t>
            </w:r>
            <w:r w:rsidRPr="00DE3EB4">
              <w:rPr>
                <w:rFonts w:ascii="Arial Narrow" w:hAnsi="Arial Narrow" w:cs="Arial"/>
                <w:sz w:val="22"/>
                <w:szCs w:val="32"/>
                <w:lang w:val="es-CO" w:eastAsia="es-CO"/>
              </w:rPr>
              <w:t xml:space="preserve">, suscrito en París el 30 de mayo de 2018, así como la </w:t>
            </w:r>
            <w:r w:rsidRPr="003D7ED1">
              <w:rPr>
                <w:rFonts w:ascii="Arial Narrow" w:hAnsi="Arial Narrow" w:cs="Arial"/>
                <w:sz w:val="22"/>
                <w:szCs w:val="32"/>
                <w:lang w:val="es-CO" w:eastAsia="es-CO"/>
              </w:rPr>
              <w:t xml:space="preserve">“Convención de la Organización para la Cooperación y el Desarrollo Económicos”, </w:t>
            </w:r>
            <w:r w:rsidRPr="00DE3EB4">
              <w:rPr>
                <w:rFonts w:ascii="Arial Narrow" w:hAnsi="Arial Narrow" w:cs="Arial"/>
                <w:sz w:val="22"/>
                <w:szCs w:val="32"/>
                <w:lang w:val="es-CO" w:eastAsia="es-CO"/>
              </w:rPr>
              <w:t>hecha en París el 14 de diciembre de 1960, con lo cual el país asumió de manera plena las obligaciones derivadas de la membresía a dicha Organización.</w:t>
            </w:r>
          </w:p>
          <w:p w14:paraId="48056DBF" w14:textId="77777777" w:rsidR="00DE3EB4" w:rsidRPr="00DE3EB4" w:rsidRDefault="00DE3EB4" w:rsidP="003D7ED1">
            <w:pPr>
              <w:spacing w:after="200" w:line="276" w:lineRule="auto"/>
              <w:ind w:left="720"/>
              <w:contextualSpacing/>
              <w:jc w:val="both"/>
              <w:rPr>
                <w:rFonts w:ascii="Arial Narrow" w:hAnsi="Arial Narrow" w:cs="Arial"/>
                <w:sz w:val="22"/>
                <w:szCs w:val="32"/>
                <w:lang w:val="es-CO" w:eastAsia="es-CO"/>
              </w:rPr>
            </w:pPr>
          </w:p>
          <w:p w14:paraId="39448088" w14:textId="2EBEDAD7" w:rsidR="00DE3EB4" w:rsidRDefault="00DE3EB4" w:rsidP="003D7ED1">
            <w:pPr>
              <w:spacing w:after="200" w:line="276" w:lineRule="auto"/>
              <w:ind w:left="720"/>
              <w:contextualSpacing/>
              <w:jc w:val="both"/>
              <w:rPr>
                <w:rFonts w:ascii="Arial Narrow" w:hAnsi="Arial Narrow" w:cs="Arial"/>
                <w:sz w:val="22"/>
                <w:szCs w:val="32"/>
                <w:lang w:val="es-CO" w:eastAsia="es-CO"/>
              </w:rPr>
            </w:pPr>
            <w:r w:rsidRPr="00DE3EB4">
              <w:rPr>
                <w:rFonts w:ascii="Arial Narrow" w:hAnsi="Arial Narrow" w:cs="Arial"/>
                <w:sz w:val="22"/>
                <w:szCs w:val="32"/>
                <w:lang w:val="es-CO" w:eastAsia="es-CO"/>
              </w:rPr>
              <w:t xml:space="preserve">En el Acuerdo sobre los términos de la adhesión, Colombia declaró expresamente la aceptación de todos los instrumentos jurídicos sustantivos de la OCDE vigentes al momento de la decisión del Consejo de invitar al país a adherirse a la </w:t>
            </w:r>
            <w:proofErr w:type="gramStart"/>
            <w:r w:rsidRPr="00DE3EB4">
              <w:rPr>
                <w:rFonts w:ascii="Arial Narrow" w:hAnsi="Arial Narrow" w:cs="Arial"/>
                <w:sz w:val="22"/>
                <w:szCs w:val="32"/>
                <w:lang w:val="es-CO" w:eastAsia="es-CO"/>
              </w:rPr>
              <w:t>Convención,.</w:t>
            </w:r>
            <w:proofErr w:type="gramEnd"/>
            <w:r w:rsidRPr="00DE3EB4">
              <w:rPr>
                <w:rFonts w:ascii="Arial Narrow" w:hAnsi="Arial Narrow" w:cs="Arial"/>
                <w:sz w:val="22"/>
                <w:szCs w:val="32"/>
                <w:lang w:val="es-CO" w:eastAsia="es-CO"/>
              </w:rPr>
              <w:t xml:space="preserve"> En particular, el Anexo 1, relativo a las observaciones específicas sobre la aceptación de instrumentos jurídicos </w:t>
            </w:r>
            <w:r w:rsidRPr="00DE3EB4">
              <w:rPr>
                <w:rFonts w:ascii="Arial Narrow" w:hAnsi="Arial Narrow" w:cs="Arial"/>
                <w:sz w:val="22"/>
                <w:szCs w:val="32"/>
                <w:lang w:val="es-CO" w:eastAsia="es-CO"/>
              </w:rPr>
              <w:lastRenderedPageBreak/>
              <w:t>de la OCDE, estableció compromisos concretos en materia de residuos, incluyendo plazos de implementación asociados a la Recomendación del Consejo sobre la Gestión Ecológica de Residuos [</w:t>
            </w:r>
            <w:proofErr w:type="gramStart"/>
            <w:r w:rsidRPr="00DE3EB4">
              <w:rPr>
                <w:rFonts w:ascii="Arial Narrow" w:hAnsi="Arial Narrow" w:cs="Arial"/>
                <w:sz w:val="22"/>
                <w:szCs w:val="32"/>
                <w:lang w:val="es-CO" w:eastAsia="es-CO"/>
              </w:rPr>
              <w:t>C(</w:t>
            </w:r>
            <w:proofErr w:type="gramEnd"/>
            <w:r w:rsidRPr="00DE3EB4">
              <w:rPr>
                <w:rFonts w:ascii="Arial Narrow" w:hAnsi="Arial Narrow" w:cs="Arial"/>
                <w:sz w:val="22"/>
                <w:szCs w:val="32"/>
                <w:lang w:val="es-CO" w:eastAsia="es-CO"/>
              </w:rPr>
              <w:t>2004)100].</w:t>
            </w:r>
          </w:p>
          <w:p w14:paraId="0478AE7C" w14:textId="77777777" w:rsidR="00DE3EB4" w:rsidRPr="00DE3EB4" w:rsidRDefault="00DE3EB4" w:rsidP="003D7ED1">
            <w:pPr>
              <w:spacing w:after="200" w:line="276" w:lineRule="auto"/>
              <w:ind w:left="720"/>
              <w:contextualSpacing/>
              <w:jc w:val="both"/>
              <w:rPr>
                <w:rFonts w:ascii="Arial Narrow" w:hAnsi="Arial Narrow" w:cs="Arial"/>
                <w:sz w:val="22"/>
                <w:szCs w:val="32"/>
                <w:lang w:val="es-CO" w:eastAsia="es-CO"/>
              </w:rPr>
            </w:pPr>
          </w:p>
          <w:p w14:paraId="1403C5D0" w14:textId="77777777" w:rsidR="00DE3EB4" w:rsidRDefault="00DE3EB4" w:rsidP="003D7ED1">
            <w:pPr>
              <w:spacing w:after="200" w:line="276" w:lineRule="auto"/>
              <w:ind w:left="720"/>
              <w:contextualSpacing/>
              <w:jc w:val="both"/>
              <w:rPr>
                <w:rFonts w:ascii="Arial Narrow" w:hAnsi="Arial Narrow" w:cs="Arial"/>
                <w:sz w:val="22"/>
                <w:szCs w:val="32"/>
                <w:lang w:val="es-CO" w:eastAsia="es-CO"/>
              </w:rPr>
            </w:pPr>
            <w:r w:rsidRPr="00DE3EB4">
              <w:rPr>
                <w:rFonts w:ascii="Arial Narrow" w:hAnsi="Arial Narrow" w:cs="Arial"/>
                <w:sz w:val="22"/>
                <w:szCs w:val="32"/>
                <w:lang w:val="es-CO" w:eastAsia="es-CO"/>
              </w:rPr>
              <w:t>Cabe precisar que dicha Recomendación fue posteriormente actualizada por la OCDE y se encuentra actualmente codificada como OECD/LEGAL/0329 – Recomendación del Consejo sobre la Gestión Ecológicamente Racional de Residuos, manteniendo su naturaleza, alcance sustantivo y objetivos fundamentales. Esta Recomendación tiene como propósito asegurar que la gestión de los residuos en los países miembros se lleve a cabo de manera económicamente eficiente, minimizando los impactos negativos sobre el medio ambiente y la salud humana, y promoviendo prácticas coherentes con los principios del desarrollo sostenible.</w:t>
            </w:r>
          </w:p>
          <w:p w14:paraId="068A362F" w14:textId="77777777" w:rsidR="00DE3EB4" w:rsidRPr="00DE3EB4" w:rsidRDefault="00DE3EB4" w:rsidP="003D7ED1">
            <w:pPr>
              <w:spacing w:after="200" w:line="276" w:lineRule="auto"/>
              <w:ind w:left="720"/>
              <w:contextualSpacing/>
              <w:jc w:val="both"/>
              <w:rPr>
                <w:rFonts w:ascii="Arial Narrow" w:hAnsi="Arial Narrow" w:cs="Arial"/>
                <w:sz w:val="22"/>
                <w:szCs w:val="32"/>
                <w:lang w:val="es-CO" w:eastAsia="es-CO"/>
              </w:rPr>
            </w:pPr>
          </w:p>
          <w:p w14:paraId="6FC87F52" w14:textId="350D5F54" w:rsidR="00DE3EB4" w:rsidRDefault="00DE3EB4" w:rsidP="003D7ED1">
            <w:pPr>
              <w:spacing w:after="200" w:line="276" w:lineRule="auto"/>
              <w:ind w:left="720"/>
              <w:contextualSpacing/>
              <w:jc w:val="both"/>
              <w:rPr>
                <w:rFonts w:ascii="Arial Narrow" w:hAnsi="Arial Narrow" w:cs="Arial"/>
                <w:sz w:val="22"/>
                <w:szCs w:val="32"/>
                <w:lang w:val="es-CO" w:eastAsia="es-CO"/>
              </w:rPr>
            </w:pPr>
            <w:r w:rsidRPr="00DE3EB4">
              <w:rPr>
                <w:rFonts w:ascii="Arial Narrow" w:hAnsi="Arial Narrow" w:cs="Arial"/>
                <w:sz w:val="22"/>
                <w:szCs w:val="32"/>
                <w:lang w:val="es-CO" w:eastAsia="es-CO"/>
              </w:rPr>
              <w:t xml:space="preserve">De manera específica, el Anexo I de la Recomendación OECD/LEGAL/0329 establece que las instalaciones de gestión de residuos, incluidas aquellas dedicadas </w:t>
            </w:r>
            <w:r w:rsidR="00F03E22">
              <w:rPr>
                <w:rFonts w:ascii="Arial Narrow" w:hAnsi="Arial Narrow" w:cs="Arial"/>
                <w:sz w:val="22"/>
                <w:szCs w:val="32"/>
                <w:lang w:val="es-CO" w:eastAsia="es-CO"/>
              </w:rPr>
              <w:t>a</w:t>
            </w:r>
            <w:r w:rsidRPr="00DE3EB4">
              <w:rPr>
                <w:rFonts w:ascii="Arial Narrow" w:hAnsi="Arial Narrow" w:cs="Arial"/>
                <w:sz w:val="22"/>
                <w:szCs w:val="32"/>
                <w:lang w:val="es-CO" w:eastAsia="es-CO"/>
              </w:rPr>
              <w:t>l aprovechamiento, deberán desarrollar sus actividades considerando debidamente la protección del medio ambiente, la salud pública y la seguridad, dentro del marco de las leyes, reglamentos y prácticas administrativas nacionales, y en armonía con los acuerdos internacionales y los principios y objetivos aplicables. En este sentido, la adopción de instrumentos regulatorios que orienten y fortalezcan el desempeño ambiental de dichas instalaciones resulta necesaria para asegurar el cumplimiento efectivo de los compromisos internacionales asumidos por el país.</w:t>
            </w:r>
          </w:p>
          <w:p w14:paraId="56C494CE" w14:textId="77777777" w:rsidR="00DE3EB4" w:rsidRPr="00DE3EB4" w:rsidRDefault="00DE3EB4" w:rsidP="003D7ED1">
            <w:pPr>
              <w:spacing w:after="200" w:line="276" w:lineRule="auto"/>
              <w:ind w:left="720"/>
              <w:contextualSpacing/>
              <w:jc w:val="both"/>
              <w:rPr>
                <w:rFonts w:ascii="Arial Narrow" w:hAnsi="Arial Narrow" w:cs="Arial"/>
                <w:sz w:val="22"/>
                <w:szCs w:val="32"/>
                <w:lang w:val="es-CO" w:eastAsia="es-CO"/>
              </w:rPr>
            </w:pPr>
          </w:p>
          <w:p w14:paraId="1B0B8B31" w14:textId="5CF2FE30" w:rsidR="002A17C7" w:rsidRDefault="00DE3EB4" w:rsidP="003D7ED1">
            <w:pPr>
              <w:spacing w:after="200" w:line="276" w:lineRule="auto"/>
              <w:ind w:left="720"/>
              <w:contextualSpacing/>
              <w:jc w:val="both"/>
              <w:rPr>
                <w:rFonts w:ascii="Arial Narrow" w:hAnsi="Arial Narrow" w:cs="Arial"/>
                <w:sz w:val="22"/>
                <w:szCs w:val="32"/>
                <w:lang w:val="es-CO" w:eastAsia="es-CO"/>
              </w:rPr>
            </w:pPr>
            <w:r w:rsidRPr="00DE3EB4">
              <w:rPr>
                <w:rFonts w:ascii="Arial Narrow" w:hAnsi="Arial Narrow" w:cs="Arial"/>
                <w:sz w:val="22"/>
                <w:szCs w:val="32"/>
                <w:lang w:val="es-CO" w:eastAsia="es-CO"/>
              </w:rPr>
              <w:t>En consecuencia, la presente intervención regulatoria se configura como un mecanismo idóneo para operacionalizar los compromisos derivados de la adhesión de Colombia a la OCDE en materia de gestión de residuos, proporcionando un marco claro, proporcional y coherente que permita mejorar el desempeño ambiental de las instalaciones de gestión de residuos, fortalecer la prevención y control de impactos ambientales y garantizar la alineación de la normativa nacional con los estándares y buenas prácticas internacionales.</w:t>
            </w:r>
          </w:p>
          <w:p w14:paraId="65F20673" w14:textId="77777777" w:rsidR="002A17C7" w:rsidRDefault="002A17C7" w:rsidP="003D7ED1">
            <w:pPr>
              <w:spacing w:after="200" w:line="276" w:lineRule="auto"/>
              <w:ind w:left="720"/>
              <w:contextualSpacing/>
              <w:jc w:val="both"/>
              <w:rPr>
                <w:rFonts w:ascii="Arial Narrow" w:hAnsi="Arial Narrow" w:cs="Arial"/>
                <w:sz w:val="22"/>
                <w:szCs w:val="32"/>
                <w:lang w:val="es-CO" w:eastAsia="es-CO"/>
              </w:rPr>
            </w:pPr>
          </w:p>
          <w:p w14:paraId="0964B3B9" w14:textId="38A7BD65" w:rsidR="002A17C7" w:rsidRDefault="004060CA" w:rsidP="003D7ED1">
            <w:pPr>
              <w:spacing w:after="200" w:line="276" w:lineRule="auto"/>
              <w:ind w:left="720"/>
              <w:contextualSpacing/>
              <w:jc w:val="both"/>
              <w:rPr>
                <w:rFonts w:ascii="Arial Narrow" w:hAnsi="Arial Narrow" w:cs="Arial"/>
                <w:sz w:val="22"/>
                <w:szCs w:val="32"/>
                <w:lang w:val="es-CO" w:eastAsia="es-CO"/>
              </w:rPr>
            </w:pPr>
            <w:r w:rsidRPr="004060CA">
              <w:rPr>
                <w:rFonts w:ascii="Arial Narrow" w:hAnsi="Arial Narrow" w:cs="Arial"/>
                <w:sz w:val="22"/>
                <w:szCs w:val="32"/>
                <w:lang w:val="es-CO" w:eastAsia="es-CO"/>
              </w:rPr>
              <w:t xml:space="preserve">La adopción de un Sistema de Gestión Ambiental (SGA), ajustado al tamaño y naturaleza de la </w:t>
            </w:r>
            <w:r w:rsidR="00346675">
              <w:rPr>
                <w:rFonts w:ascii="Arial Narrow" w:hAnsi="Arial Narrow" w:cs="Arial"/>
                <w:sz w:val="22"/>
                <w:szCs w:val="32"/>
                <w:lang w:val="es-CO" w:eastAsia="es-CO"/>
              </w:rPr>
              <w:t>empresa o de las personas naturales que realicen actividades de aprovechamiento y/o almacenamiento</w:t>
            </w:r>
            <w:r w:rsidRPr="004060CA">
              <w:rPr>
                <w:rFonts w:ascii="Arial Narrow" w:hAnsi="Arial Narrow" w:cs="Arial"/>
                <w:sz w:val="22"/>
                <w:szCs w:val="32"/>
                <w:lang w:val="es-CO" w:eastAsia="es-CO"/>
              </w:rPr>
              <w:t>, permite introducir una lógica de mejora continua, reforzar la prevención de impactos, optimizar el uso de recursos y generar valor ambiental en el territorio. Asimismo, contribuye a que Colombia avance hacia el cumplimiento de compromisos internacionales (OCDE), al tiempo que mejora la calidad de la información para la toma de decisiones, fomenta el empleo verde y genera condiciones de equidad en el acceso a mercados para las empresas más pequeñas.</w:t>
            </w:r>
          </w:p>
          <w:p w14:paraId="3D8BD874" w14:textId="77777777" w:rsidR="002A17C7" w:rsidRDefault="002A17C7" w:rsidP="003D7ED1">
            <w:pPr>
              <w:spacing w:after="200" w:line="276" w:lineRule="auto"/>
              <w:ind w:left="720"/>
              <w:contextualSpacing/>
              <w:jc w:val="both"/>
              <w:rPr>
                <w:rFonts w:ascii="Arial Narrow" w:hAnsi="Arial Narrow" w:cs="Arial"/>
                <w:sz w:val="22"/>
                <w:szCs w:val="32"/>
                <w:lang w:val="es-CO" w:eastAsia="es-CO"/>
              </w:rPr>
            </w:pPr>
          </w:p>
          <w:p w14:paraId="1D66ED18" w14:textId="774F7015" w:rsidR="004060CA" w:rsidRDefault="004060CA" w:rsidP="003D7ED1">
            <w:pPr>
              <w:spacing w:after="200" w:line="276" w:lineRule="auto"/>
              <w:ind w:left="720"/>
              <w:contextualSpacing/>
              <w:jc w:val="both"/>
              <w:rPr>
                <w:rFonts w:ascii="Arial Narrow" w:hAnsi="Arial Narrow" w:cs="Arial"/>
                <w:sz w:val="22"/>
                <w:szCs w:val="32"/>
                <w:lang w:val="es-CO" w:eastAsia="es-CO"/>
              </w:rPr>
            </w:pPr>
            <w:r w:rsidRPr="004060CA">
              <w:rPr>
                <w:rFonts w:ascii="Arial Narrow" w:hAnsi="Arial Narrow" w:cs="Arial"/>
                <w:sz w:val="22"/>
                <w:szCs w:val="32"/>
                <w:lang w:val="es-CO" w:eastAsia="es-CO"/>
              </w:rPr>
              <w:t>La medida propuesta, por tanto, no solo cierra una brecha regulatoria histórica, sino que actúa como catalizador para una transformación sistémica en la forma como se gestionan los residuos sólidos no peligrosos en el país.</w:t>
            </w:r>
          </w:p>
          <w:p w14:paraId="1E21B841" w14:textId="77777777" w:rsidR="00A72A08" w:rsidRDefault="00A72A08" w:rsidP="003D7ED1">
            <w:pPr>
              <w:spacing w:after="200" w:line="276" w:lineRule="auto"/>
              <w:ind w:left="720"/>
              <w:contextualSpacing/>
              <w:jc w:val="both"/>
              <w:rPr>
                <w:rFonts w:ascii="Arial Narrow" w:hAnsi="Arial Narrow" w:cs="Arial"/>
                <w:sz w:val="22"/>
                <w:szCs w:val="32"/>
                <w:lang w:val="es-CO" w:eastAsia="es-CO"/>
              </w:rPr>
            </w:pPr>
          </w:p>
          <w:p w14:paraId="384945CC" w14:textId="463A93A5" w:rsidR="007F24B8" w:rsidRDefault="00A72A08" w:rsidP="009D58B9">
            <w:pPr>
              <w:spacing w:after="200" w:line="276" w:lineRule="auto"/>
              <w:ind w:left="720"/>
              <w:contextualSpacing/>
              <w:jc w:val="both"/>
              <w:rPr>
                <w:rFonts w:ascii="Arial Narrow" w:hAnsi="Arial Narrow" w:cs="Arial"/>
                <w:sz w:val="22"/>
                <w:szCs w:val="32"/>
                <w:lang w:eastAsia="es-CO"/>
              </w:rPr>
            </w:pPr>
            <w:r w:rsidRPr="007F24B8">
              <w:rPr>
                <w:rFonts w:ascii="Arial Narrow" w:hAnsi="Arial Narrow" w:cs="Arial"/>
                <w:sz w:val="22"/>
                <w:szCs w:val="32"/>
                <w:lang w:val="es-CO" w:eastAsia="es-CO"/>
              </w:rPr>
              <w:t>Adicionalmente e</w:t>
            </w:r>
            <w:r w:rsidRPr="007F24B8">
              <w:rPr>
                <w:rFonts w:ascii="Arial Narrow" w:hAnsi="Arial Narrow" w:cs="Arial"/>
                <w:sz w:val="22"/>
                <w:szCs w:val="32"/>
                <w:lang w:eastAsia="es-CO"/>
              </w:rPr>
              <w:t xml:space="preserve">l proyecto de </w:t>
            </w:r>
            <w:r w:rsidR="0046037F" w:rsidRPr="007F24B8">
              <w:rPr>
                <w:rFonts w:ascii="Arial Narrow" w:hAnsi="Arial Narrow" w:cs="Arial"/>
                <w:sz w:val="22"/>
                <w:szCs w:val="32"/>
                <w:lang w:eastAsia="es-CO"/>
              </w:rPr>
              <w:t>Decreto</w:t>
            </w:r>
            <w:r w:rsidRPr="007F24B8">
              <w:rPr>
                <w:rFonts w:ascii="Arial Narrow" w:hAnsi="Arial Narrow" w:cs="Arial"/>
                <w:sz w:val="22"/>
                <w:szCs w:val="32"/>
                <w:lang w:eastAsia="es-CO"/>
              </w:rPr>
              <w:t xml:space="preserve"> </w:t>
            </w:r>
            <w:r w:rsidR="007F24B8" w:rsidRPr="007F24B8">
              <w:rPr>
                <w:rFonts w:ascii="Arial Narrow" w:hAnsi="Arial Narrow" w:cs="Arial"/>
                <w:sz w:val="22"/>
                <w:szCs w:val="32"/>
                <w:lang w:eastAsia="es-CO"/>
              </w:rPr>
              <w:t xml:space="preserve">garantiza la observancia estricta del principio de reserva de ley y el criterio de legalidad, en tanto que la carga obligacional sustantiva —consistente en la implementación del Sistema de Gestión Ambiental (SGA)— no constituye una creación normativa </w:t>
            </w:r>
            <w:r w:rsidR="007F24B8" w:rsidRPr="007F24B8">
              <w:rPr>
                <w:rFonts w:ascii="Arial Narrow" w:hAnsi="Arial Narrow" w:cs="Arial"/>
                <w:i/>
                <w:iCs/>
                <w:sz w:val="22"/>
                <w:szCs w:val="32"/>
                <w:lang w:eastAsia="es-CO"/>
              </w:rPr>
              <w:t xml:space="preserve">ex </w:t>
            </w:r>
            <w:proofErr w:type="spellStart"/>
            <w:r w:rsidR="007F24B8" w:rsidRPr="007F24B8">
              <w:rPr>
                <w:rFonts w:ascii="Arial Narrow" w:hAnsi="Arial Narrow" w:cs="Arial"/>
                <w:i/>
                <w:iCs/>
                <w:sz w:val="22"/>
                <w:szCs w:val="32"/>
                <w:lang w:eastAsia="es-CO"/>
              </w:rPr>
              <w:t>novo</w:t>
            </w:r>
            <w:proofErr w:type="spellEnd"/>
            <w:r w:rsidR="007F24B8" w:rsidRPr="007F24B8">
              <w:rPr>
                <w:rFonts w:ascii="Arial Narrow" w:hAnsi="Arial Narrow" w:cs="Arial"/>
                <w:sz w:val="22"/>
                <w:szCs w:val="32"/>
                <w:lang w:eastAsia="es-CO"/>
              </w:rPr>
              <w:t xml:space="preserve">, sino que se deriva de la integración sistemática de las facultades de regulación técnica otorgadas por la Ley 99 de 1993 y el mandato imperativo de la Ley 1950 de 2019, que incorpora los estándares de la OCDE al ordenamiento interno. Bajo esta estructura de subordinación jerárquica, el decreto actúa como el instrumento de desarrollo de la potestad reglamentaria presidencial (Art. 189, numeral 11 de la C.P.), mientras que la posterior resolución técnica se circunscribe a la operatividad de estándares de detalle. Finalmente, el proyecto preserva la integridad del debido proceso al no tipificar infracciones autónomas, remitiendo íntegramente el control y la potestad punitiva </w:t>
            </w:r>
            <w:r w:rsidR="007F24B8" w:rsidRPr="007F24B8">
              <w:rPr>
                <w:rFonts w:ascii="Arial Narrow" w:hAnsi="Arial Narrow" w:cs="Arial"/>
                <w:sz w:val="22"/>
                <w:szCs w:val="32"/>
                <w:lang w:eastAsia="es-CO"/>
              </w:rPr>
              <w:lastRenderedPageBreak/>
              <w:t>al régimen sancionatorio ambiental establecido en la Ley 1333 de 2009 (actualizada por la Ley 2387 de 2024), configurando así un modelo de colaboración normativa plenamente ajustado a la jurisprudencia del Consejo de Estado y la Corte Constitucional.</w:t>
            </w:r>
          </w:p>
          <w:p w14:paraId="3D452D56" w14:textId="77777777" w:rsidR="00D66C31" w:rsidRDefault="00D66C31" w:rsidP="003D7ED1">
            <w:pPr>
              <w:spacing w:after="200" w:line="276" w:lineRule="auto"/>
              <w:ind w:left="720"/>
              <w:contextualSpacing/>
              <w:jc w:val="both"/>
              <w:rPr>
                <w:rFonts w:ascii="Arial Narrow" w:hAnsi="Arial Narrow" w:cs="Arial"/>
                <w:sz w:val="22"/>
                <w:szCs w:val="32"/>
                <w:lang w:eastAsia="es-CO"/>
              </w:rPr>
            </w:pPr>
          </w:p>
          <w:p w14:paraId="0714E8E4" w14:textId="79451399" w:rsidR="00D66C31" w:rsidRPr="00D66C31" w:rsidRDefault="00D66C31" w:rsidP="00DD5255">
            <w:pPr>
              <w:spacing w:after="200" w:line="276" w:lineRule="auto"/>
              <w:ind w:left="1416" w:hanging="696"/>
              <w:contextualSpacing/>
              <w:jc w:val="both"/>
              <w:rPr>
                <w:rFonts w:ascii="Arial Narrow" w:hAnsi="Arial Narrow" w:cs="Arial"/>
                <w:sz w:val="22"/>
                <w:szCs w:val="32"/>
                <w:lang w:eastAsia="es-CO"/>
              </w:rPr>
            </w:pPr>
            <w:r>
              <w:rPr>
                <w:rFonts w:ascii="Arial Narrow" w:hAnsi="Arial Narrow" w:cs="Arial"/>
                <w:sz w:val="22"/>
                <w:szCs w:val="32"/>
                <w:lang w:eastAsia="es-CO"/>
              </w:rPr>
              <w:t>Así las cosas, l</w:t>
            </w:r>
            <w:r w:rsidRPr="00D66C31">
              <w:rPr>
                <w:rFonts w:ascii="Arial Narrow" w:hAnsi="Arial Narrow" w:cs="Arial"/>
                <w:sz w:val="22"/>
                <w:szCs w:val="32"/>
                <w:lang w:eastAsia="es-CO"/>
              </w:rPr>
              <w:t>a expedición de la presente regulación responde a la necesidad imperativa de cerrar la brecha existente entre los compromisos internacionales de alto nivel y la operatividad técnica del sector de gestión de residuos en el territorio nacional. Al instituir el Sistema de Gestión Ambiental (SGA) como el estándar mínimo de desempeño, el Estado colombiano no solo garantiza la observancia de las recomendaciones de la OCDE sobre Gestión Ambientalmente Correcta (GAC. Esta medida trasciende la mera formalidad administrativa, convirtiéndose en un mecanismo de profesionalización del sector que mitiga los riesgos de contaminación en la fuente, asegura la integridad de la información en el marco de la Economía Circular y proporciona un piso nivelado de competencia para todos los actores de la cadena, blindando así la gestión de residuos no peligrosos bajo criterios de sostenibilidad, transparencia y rigor técnico</w:t>
            </w:r>
            <w:r w:rsidR="0027261F">
              <w:rPr>
                <w:rFonts w:ascii="Arial Narrow" w:hAnsi="Arial Narrow" w:cs="Arial"/>
                <w:sz w:val="22"/>
                <w:szCs w:val="32"/>
                <w:lang w:eastAsia="es-CO"/>
              </w:rPr>
              <w:t xml:space="preserve">. </w:t>
            </w:r>
          </w:p>
          <w:p w14:paraId="41CAB2A6" w14:textId="77777777" w:rsidR="00E078AC" w:rsidRDefault="00E078AC" w:rsidP="004060CA">
            <w:pPr>
              <w:spacing w:after="200" w:line="276" w:lineRule="auto"/>
              <w:ind w:left="720"/>
              <w:contextualSpacing/>
              <w:jc w:val="both"/>
              <w:rPr>
                <w:rFonts w:ascii="Arial Narrow" w:hAnsi="Arial Narrow" w:cs="Arial"/>
                <w:sz w:val="22"/>
                <w:szCs w:val="32"/>
                <w:lang w:val="es-CO" w:eastAsia="es-CO"/>
              </w:rPr>
            </w:pPr>
          </w:p>
          <w:p w14:paraId="10A28006" w14:textId="77777777" w:rsidR="00C034D4" w:rsidRDefault="00C034D4" w:rsidP="004060CA">
            <w:pPr>
              <w:spacing w:after="200"/>
              <w:contextualSpacing/>
              <w:jc w:val="both"/>
              <w:rPr>
                <w:rFonts w:ascii="Arial Narrow" w:hAnsi="Arial Narrow" w:cs="Arial"/>
                <w:b/>
                <w:bCs/>
                <w:i/>
                <w:iCs/>
                <w:sz w:val="22"/>
                <w:szCs w:val="32"/>
                <w:lang w:val="es-CO" w:eastAsia="es-CO"/>
              </w:rPr>
            </w:pPr>
            <w:r>
              <w:rPr>
                <w:rFonts w:ascii="Arial Narrow" w:hAnsi="Arial Narrow" w:cs="Arial"/>
                <w:b/>
                <w:bCs/>
                <w:i/>
                <w:iCs/>
                <w:sz w:val="22"/>
                <w:szCs w:val="32"/>
                <w:lang w:val="es-CO" w:eastAsia="es-CO"/>
              </w:rPr>
              <w:t>Contribución a la generación de beneficios ambientales y económicos</w:t>
            </w:r>
          </w:p>
          <w:p w14:paraId="3F5BF503" w14:textId="77777777" w:rsidR="005F28F1" w:rsidRDefault="005F28F1" w:rsidP="004060CA">
            <w:pPr>
              <w:spacing w:after="200"/>
              <w:contextualSpacing/>
              <w:jc w:val="both"/>
              <w:rPr>
                <w:rFonts w:ascii="Arial Narrow" w:hAnsi="Arial Narrow" w:cs="Arial"/>
                <w:b/>
                <w:bCs/>
                <w:i/>
                <w:iCs/>
                <w:sz w:val="22"/>
                <w:szCs w:val="32"/>
                <w:lang w:val="es-CO" w:eastAsia="es-CO"/>
              </w:rPr>
            </w:pPr>
          </w:p>
          <w:p w14:paraId="4516128A" w14:textId="691A48F7" w:rsidR="00C034D4" w:rsidRPr="00C034D4" w:rsidRDefault="00C034D4" w:rsidP="00C034D4">
            <w:pPr>
              <w:spacing w:after="200" w:line="276" w:lineRule="auto"/>
              <w:ind w:left="720"/>
              <w:contextualSpacing/>
              <w:jc w:val="both"/>
              <w:rPr>
                <w:rFonts w:ascii="Arial Narrow" w:hAnsi="Arial Narrow" w:cs="Arial"/>
                <w:sz w:val="22"/>
                <w:szCs w:val="32"/>
                <w:lang w:val="es-CO" w:eastAsia="es-CO"/>
              </w:rPr>
            </w:pPr>
            <w:r w:rsidRPr="00C034D4">
              <w:rPr>
                <w:rFonts w:ascii="Arial Narrow" w:hAnsi="Arial Narrow" w:cs="Arial"/>
                <w:sz w:val="22"/>
                <w:szCs w:val="32"/>
                <w:lang w:val="es-CO" w:eastAsia="es-CO"/>
              </w:rPr>
              <w:t xml:space="preserve">En lo relacionado a la optimización de procesos y el estableciendo de mejora continua, en el documento </w:t>
            </w:r>
            <w:r w:rsidRPr="003A2F06">
              <w:rPr>
                <w:rFonts w:ascii="Arial Narrow" w:hAnsi="Arial Narrow" w:cs="Arial"/>
                <w:i/>
                <w:iCs/>
                <w:sz w:val="22"/>
                <w:szCs w:val="32"/>
                <w:lang w:val="es-CO" w:eastAsia="es-CO"/>
              </w:rPr>
              <w:t xml:space="preserve">“ANÁLISIS DE PROGRAMAS DE MEJORA CONTINUA” </w:t>
            </w:r>
            <w:r w:rsidRPr="00C034D4">
              <w:rPr>
                <w:rFonts w:ascii="Arial Narrow" w:hAnsi="Arial Narrow" w:cs="Arial"/>
                <w:sz w:val="22"/>
                <w:szCs w:val="32"/>
                <w:lang w:val="es-CO" w:eastAsia="es-CO"/>
              </w:rPr>
              <w:t xml:space="preserve">del Departamento Organización de Empresas, de la Universidad Politécnica de Valencia, destaca: </w:t>
            </w:r>
            <w:r w:rsidRPr="00C034D4">
              <w:rPr>
                <w:rFonts w:ascii="Arial Narrow" w:hAnsi="Arial Narrow" w:cs="Arial"/>
                <w:i/>
                <w:iCs/>
                <w:sz w:val="22"/>
                <w:szCs w:val="32"/>
                <w:lang w:val="es-CO" w:eastAsia="es-CO"/>
              </w:rPr>
              <w:t>“Múltiples autores han considerado la mejora continua como una de las herramientas básicas para la implantación de sistemas de producción basados en gestión de la calidad total, producción ajustada o empresas de primer nivel mundial (</w:t>
            </w:r>
            <w:proofErr w:type="spellStart"/>
            <w:r w:rsidRPr="00C034D4">
              <w:rPr>
                <w:rFonts w:ascii="Arial Narrow" w:hAnsi="Arial Narrow" w:cs="Arial"/>
                <w:i/>
                <w:iCs/>
                <w:sz w:val="22"/>
                <w:szCs w:val="32"/>
                <w:lang w:val="es-CO" w:eastAsia="es-CO"/>
              </w:rPr>
              <w:t>World</w:t>
            </w:r>
            <w:proofErr w:type="spellEnd"/>
            <w:r w:rsidRPr="00C034D4">
              <w:rPr>
                <w:rFonts w:ascii="Arial Narrow" w:hAnsi="Arial Narrow" w:cs="Arial"/>
                <w:i/>
                <w:iCs/>
                <w:sz w:val="22"/>
                <w:szCs w:val="32"/>
                <w:lang w:val="es-CO" w:eastAsia="es-CO"/>
              </w:rPr>
              <w:t xml:space="preserve"> </w:t>
            </w:r>
            <w:proofErr w:type="spellStart"/>
            <w:r w:rsidRPr="00C034D4">
              <w:rPr>
                <w:rFonts w:ascii="Arial Narrow" w:hAnsi="Arial Narrow" w:cs="Arial"/>
                <w:i/>
                <w:iCs/>
                <w:sz w:val="22"/>
                <w:szCs w:val="32"/>
                <w:lang w:val="es-CO" w:eastAsia="es-CO"/>
              </w:rPr>
              <w:t>Class</w:t>
            </w:r>
            <w:proofErr w:type="spellEnd"/>
            <w:r w:rsidRPr="00C034D4">
              <w:rPr>
                <w:rFonts w:ascii="Arial Narrow" w:hAnsi="Arial Narrow" w:cs="Arial"/>
                <w:i/>
                <w:iCs/>
                <w:sz w:val="22"/>
                <w:szCs w:val="32"/>
                <w:lang w:val="es-CO" w:eastAsia="es-CO"/>
              </w:rPr>
              <w:t xml:space="preserve"> </w:t>
            </w:r>
            <w:proofErr w:type="spellStart"/>
            <w:r w:rsidRPr="00C034D4">
              <w:rPr>
                <w:rFonts w:ascii="Arial Narrow" w:hAnsi="Arial Narrow" w:cs="Arial"/>
                <w:i/>
                <w:iCs/>
                <w:sz w:val="22"/>
                <w:szCs w:val="32"/>
                <w:lang w:val="es-CO" w:eastAsia="es-CO"/>
              </w:rPr>
              <w:t>Manufacturing</w:t>
            </w:r>
            <w:proofErr w:type="spellEnd"/>
            <w:r w:rsidRPr="00C034D4">
              <w:rPr>
                <w:rFonts w:ascii="Arial Narrow" w:hAnsi="Arial Narrow" w:cs="Arial"/>
                <w:i/>
                <w:iCs/>
                <w:sz w:val="22"/>
                <w:szCs w:val="32"/>
                <w:lang w:val="es-CO" w:eastAsia="es-CO"/>
              </w:rPr>
              <w:t xml:space="preserve">) (BACDAYAN, 2001; BOND, 1999; FRESE et al., 1999; GRÜTTER et al., 2002; JACKSON; DYER, 1998; SCHONBERGER, 1996; TAPPING et al., 2002). Sin embargo, la mejora continua se puede utilizar como una herramienta para el funcionamiento de cualquier organización, aunque no se base en estas metodologías avanzadas (RAPP; EKLUND, 2002). No debemos olvidar la importancia que tiene para la empresa la implantación de pequeñas mejoras con carácter acumulativo, que acaban produciendo resultados importantes y duraderos (BOND, 1999; CHOI et al., 1997; FAIRBANK; WILLIAMS, 2001). Llama la atención que no hay demasiadas publicaciones en revistas académicas que se ocupen de la </w:t>
            </w:r>
            <w:proofErr w:type="spellStart"/>
            <w:proofErr w:type="gramStart"/>
            <w:r w:rsidRPr="00C034D4">
              <w:rPr>
                <w:rFonts w:ascii="Arial Narrow" w:hAnsi="Arial Narrow" w:cs="Arial"/>
                <w:i/>
                <w:iCs/>
                <w:sz w:val="22"/>
                <w:szCs w:val="32"/>
                <w:lang w:val="es-CO" w:eastAsia="es-CO"/>
              </w:rPr>
              <w:t>mejo</w:t>
            </w:r>
            <w:proofErr w:type="spellEnd"/>
            <w:r w:rsidRPr="00C034D4">
              <w:rPr>
                <w:rFonts w:ascii="Arial Narrow" w:hAnsi="Arial Narrow" w:cs="Arial"/>
                <w:i/>
                <w:iCs/>
                <w:sz w:val="22"/>
                <w:szCs w:val="32"/>
                <w:lang w:val="es-CO" w:eastAsia="es-CO"/>
              </w:rPr>
              <w:t>.|</w:t>
            </w:r>
            <w:proofErr w:type="gramEnd"/>
            <w:r w:rsidRPr="00C034D4">
              <w:rPr>
                <w:rFonts w:ascii="Arial Narrow" w:hAnsi="Arial Narrow" w:cs="Arial"/>
                <w:i/>
                <w:iCs/>
                <w:sz w:val="22"/>
                <w:szCs w:val="32"/>
                <w:lang w:val="es-CO" w:eastAsia="es-CO"/>
              </w:rPr>
              <w:t>|</w:t>
            </w:r>
            <w:proofErr w:type="spellStart"/>
            <w:r w:rsidRPr="00C034D4">
              <w:rPr>
                <w:rFonts w:ascii="Arial Narrow" w:hAnsi="Arial Narrow" w:cs="Arial"/>
                <w:i/>
                <w:iCs/>
                <w:sz w:val="22"/>
                <w:szCs w:val="32"/>
                <w:lang w:val="es-CO" w:eastAsia="es-CO"/>
              </w:rPr>
              <w:t>ra</w:t>
            </w:r>
            <w:proofErr w:type="spellEnd"/>
            <w:r w:rsidRPr="00C034D4">
              <w:rPr>
                <w:rFonts w:ascii="Arial Narrow" w:hAnsi="Arial Narrow" w:cs="Arial"/>
                <w:i/>
                <w:iCs/>
                <w:sz w:val="22"/>
                <w:szCs w:val="32"/>
                <w:lang w:val="es-CO" w:eastAsia="es-CO"/>
              </w:rPr>
              <w:t xml:space="preserve"> continua, lo que contrasta con el hecho de estar en la base de muchas metodologías sobre las que se publica con mucha más frecuencia (FRESE et al., 1999). De hecho, la </w:t>
            </w:r>
            <w:proofErr w:type="spellStart"/>
            <w:r w:rsidRPr="00C034D4">
              <w:rPr>
                <w:rFonts w:ascii="Arial Narrow" w:hAnsi="Arial Narrow" w:cs="Arial"/>
                <w:i/>
                <w:iCs/>
                <w:sz w:val="22"/>
                <w:szCs w:val="32"/>
                <w:lang w:val="es-CO" w:eastAsia="es-CO"/>
              </w:rPr>
              <w:t>Continuous</w:t>
            </w:r>
            <w:proofErr w:type="spellEnd"/>
            <w:r w:rsidRPr="00C034D4">
              <w:rPr>
                <w:rFonts w:ascii="Arial Narrow" w:hAnsi="Arial Narrow" w:cs="Arial"/>
                <w:i/>
                <w:iCs/>
                <w:sz w:val="22"/>
                <w:szCs w:val="32"/>
                <w:lang w:val="es-CO" w:eastAsia="es-CO"/>
              </w:rPr>
              <w:t xml:space="preserve"> </w:t>
            </w:r>
            <w:proofErr w:type="spellStart"/>
            <w:r w:rsidRPr="00C034D4">
              <w:rPr>
                <w:rFonts w:ascii="Arial Narrow" w:hAnsi="Arial Narrow" w:cs="Arial"/>
                <w:i/>
                <w:iCs/>
                <w:sz w:val="22"/>
                <w:szCs w:val="32"/>
                <w:lang w:val="es-CO" w:eastAsia="es-CO"/>
              </w:rPr>
              <w:t>Innovation</w:t>
            </w:r>
            <w:proofErr w:type="spellEnd"/>
            <w:r w:rsidRPr="00C034D4">
              <w:rPr>
                <w:rFonts w:ascii="Arial Narrow" w:hAnsi="Arial Narrow" w:cs="Arial"/>
                <w:i/>
                <w:iCs/>
                <w:sz w:val="22"/>
                <w:szCs w:val="32"/>
                <w:lang w:val="es-CO" w:eastAsia="es-CO"/>
              </w:rPr>
              <w:t xml:space="preserve"> Network (</w:t>
            </w:r>
            <w:proofErr w:type="spellStart"/>
            <w:r w:rsidRPr="00C034D4">
              <w:rPr>
                <w:rFonts w:ascii="Arial Narrow" w:hAnsi="Arial Narrow" w:cs="Arial"/>
                <w:i/>
                <w:iCs/>
                <w:sz w:val="22"/>
                <w:szCs w:val="32"/>
                <w:lang w:val="es-CO" w:eastAsia="es-CO"/>
              </w:rPr>
              <w:t>CINet</w:t>
            </w:r>
            <w:proofErr w:type="spellEnd"/>
            <w:r w:rsidRPr="00C034D4">
              <w:rPr>
                <w:rFonts w:ascii="Arial Narrow" w:hAnsi="Arial Narrow" w:cs="Arial"/>
                <w:i/>
                <w:iCs/>
                <w:sz w:val="22"/>
                <w:szCs w:val="32"/>
                <w:lang w:val="es-CO" w:eastAsia="es-CO"/>
              </w:rPr>
              <w:t xml:space="preserve">), organización que engloba a los investigadores que trabajan en este tema, en su afán por desarrollar y extender los resultados de las investigaciones sobre mejora continua ha optado por crear su propia publicación, </w:t>
            </w:r>
            <w:r w:rsidR="00FD4188">
              <w:rPr>
                <w:rFonts w:ascii="Arial Narrow" w:hAnsi="Arial Narrow" w:cs="Arial"/>
                <w:i/>
                <w:iCs/>
                <w:sz w:val="22"/>
                <w:szCs w:val="32"/>
                <w:lang w:val="es-CO" w:eastAsia="es-CO"/>
              </w:rPr>
              <w:t>“</w:t>
            </w:r>
            <w:proofErr w:type="spellStart"/>
            <w:r w:rsidRPr="00C034D4">
              <w:rPr>
                <w:rFonts w:ascii="Arial Narrow" w:hAnsi="Arial Narrow" w:cs="Arial"/>
                <w:i/>
                <w:iCs/>
                <w:sz w:val="22"/>
                <w:szCs w:val="32"/>
                <w:lang w:val="es-CO" w:eastAsia="es-CO"/>
              </w:rPr>
              <w:t>Research</w:t>
            </w:r>
            <w:proofErr w:type="spellEnd"/>
            <w:r w:rsidRPr="00C034D4">
              <w:rPr>
                <w:rFonts w:ascii="Arial Narrow" w:hAnsi="Arial Narrow" w:cs="Arial"/>
                <w:i/>
                <w:iCs/>
                <w:sz w:val="22"/>
                <w:szCs w:val="32"/>
                <w:lang w:val="es-CO" w:eastAsia="es-CO"/>
              </w:rPr>
              <w:t xml:space="preserve"> in </w:t>
            </w:r>
            <w:proofErr w:type="spellStart"/>
            <w:r w:rsidRPr="00C034D4">
              <w:rPr>
                <w:rFonts w:ascii="Arial Narrow" w:hAnsi="Arial Narrow" w:cs="Arial"/>
                <w:i/>
                <w:iCs/>
                <w:sz w:val="22"/>
                <w:szCs w:val="32"/>
                <w:lang w:val="es-CO" w:eastAsia="es-CO"/>
              </w:rPr>
              <w:t>Continuous</w:t>
            </w:r>
            <w:proofErr w:type="spellEnd"/>
            <w:r w:rsidRPr="00C034D4">
              <w:rPr>
                <w:rFonts w:ascii="Arial Narrow" w:hAnsi="Arial Narrow" w:cs="Arial"/>
                <w:i/>
                <w:iCs/>
                <w:sz w:val="22"/>
                <w:szCs w:val="32"/>
                <w:lang w:val="es-CO" w:eastAsia="es-CO"/>
              </w:rPr>
              <w:t xml:space="preserve"> </w:t>
            </w:r>
            <w:proofErr w:type="spellStart"/>
            <w:r w:rsidRPr="00C034D4">
              <w:rPr>
                <w:rFonts w:ascii="Arial Narrow" w:hAnsi="Arial Narrow" w:cs="Arial"/>
                <w:i/>
                <w:iCs/>
                <w:sz w:val="22"/>
                <w:szCs w:val="32"/>
                <w:lang w:val="es-CO" w:eastAsia="es-CO"/>
              </w:rPr>
              <w:t>Innovation</w:t>
            </w:r>
            <w:proofErr w:type="spellEnd"/>
            <w:r w:rsidR="00FD4188">
              <w:rPr>
                <w:rFonts w:ascii="Arial Narrow" w:hAnsi="Arial Narrow" w:cs="Arial"/>
                <w:i/>
                <w:iCs/>
                <w:sz w:val="22"/>
                <w:szCs w:val="32"/>
                <w:lang w:val="es-CO" w:eastAsia="es-CO"/>
              </w:rPr>
              <w:t>”</w:t>
            </w:r>
            <w:r w:rsidRPr="00C034D4">
              <w:rPr>
                <w:rFonts w:ascii="Arial Narrow" w:hAnsi="Arial Narrow" w:cs="Arial"/>
                <w:sz w:val="22"/>
                <w:szCs w:val="32"/>
                <w:lang w:val="es-CO" w:eastAsia="es-CO"/>
              </w:rPr>
              <w:t>.</w:t>
            </w:r>
          </w:p>
          <w:p w14:paraId="16286262" w14:textId="77777777" w:rsidR="002A17C7" w:rsidRDefault="002A17C7" w:rsidP="00C034D4">
            <w:pPr>
              <w:spacing w:after="200" w:line="276" w:lineRule="auto"/>
              <w:ind w:left="720"/>
              <w:contextualSpacing/>
              <w:jc w:val="both"/>
              <w:rPr>
                <w:rFonts w:ascii="Arial Narrow" w:hAnsi="Arial Narrow" w:cs="Arial"/>
                <w:sz w:val="22"/>
                <w:szCs w:val="32"/>
                <w:lang w:val="es-CO" w:eastAsia="es-CO"/>
              </w:rPr>
            </w:pPr>
          </w:p>
          <w:p w14:paraId="7AD1FFFC" w14:textId="580A1730" w:rsidR="00C034D4" w:rsidRPr="00C034D4" w:rsidRDefault="00C034D4" w:rsidP="00C034D4">
            <w:pPr>
              <w:spacing w:after="200" w:line="276" w:lineRule="auto"/>
              <w:ind w:left="720"/>
              <w:contextualSpacing/>
              <w:jc w:val="both"/>
              <w:rPr>
                <w:rFonts w:ascii="Arial Narrow" w:hAnsi="Arial Narrow" w:cs="Arial"/>
                <w:sz w:val="22"/>
                <w:szCs w:val="32"/>
                <w:lang w:val="es-CO" w:eastAsia="es-CO"/>
              </w:rPr>
            </w:pPr>
            <w:r w:rsidRPr="00C034D4">
              <w:rPr>
                <w:rFonts w:ascii="Arial Narrow" w:hAnsi="Arial Narrow" w:cs="Arial"/>
                <w:sz w:val="22"/>
                <w:szCs w:val="32"/>
                <w:lang w:val="es-CO" w:eastAsia="es-CO"/>
              </w:rPr>
              <w:t xml:space="preserve">Entre los principales motivos que tienen las empresas para implantar la mejora continua, podemos destacar la mejora de la productividad o la eficiencia (GRÜTTER et al., 2002; RAPP; EKLUND, 2002), la calidad (GRÜTTER et al., 2002), la reducción de costes de producción (BOND, 1999; MODARRESS et al., 2005; TERZIOVSKI; SOHAL, 2000) o del tiempo de fabricación (GRÜTTER et al., 2002). Debemos tener en cuenta que estos beneficios no siempre se consiguen inmediatamente y debe pasar cierto tiempo hasta que se rentabilizan las mejoras incrementales (RAPP; EKLUND, 2002). Sin embargo, hay pocas investigaciones empíricas donde se analicen el impacto a largo plazo de la mejora continua (GRÜTTER et al., 2002). Por lo tanto, es necesario realizar investigaciones que evalúen los resultados conseguidos en implantaciones largas.” </w:t>
            </w:r>
          </w:p>
          <w:p w14:paraId="73B73F73" w14:textId="77777777" w:rsidR="002A17C7" w:rsidRDefault="002A17C7" w:rsidP="00C034D4">
            <w:pPr>
              <w:spacing w:after="200" w:line="276" w:lineRule="auto"/>
              <w:ind w:left="720"/>
              <w:contextualSpacing/>
              <w:jc w:val="both"/>
              <w:rPr>
                <w:rFonts w:ascii="Arial Narrow" w:hAnsi="Arial Narrow" w:cs="Arial"/>
                <w:sz w:val="22"/>
                <w:szCs w:val="32"/>
                <w:lang w:val="es-CO" w:eastAsia="es-CO"/>
              </w:rPr>
            </w:pPr>
          </w:p>
          <w:p w14:paraId="65566E2A" w14:textId="5A9A7CEC" w:rsidR="00C034D4" w:rsidRPr="00C034D4" w:rsidRDefault="00C034D4" w:rsidP="00C034D4">
            <w:pPr>
              <w:spacing w:after="200" w:line="276" w:lineRule="auto"/>
              <w:ind w:left="720"/>
              <w:contextualSpacing/>
              <w:jc w:val="both"/>
              <w:rPr>
                <w:rFonts w:ascii="Arial Narrow" w:hAnsi="Arial Narrow" w:cs="Arial"/>
                <w:sz w:val="22"/>
                <w:szCs w:val="32"/>
                <w:lang w:val="es-CO" w:eastAsia="es-CO"/>
              </w:rPr>
            </w:pPr>
            <w:r w:rsidRPr="00C034D4">
              <w:rPr>
                <w:rFonts w:ascii="Arial Narrow" w:hAnsi="Arial Narrow" w:cs="Arial"/>
                <w:sz w:val="22"/>
                <w:szCs w:val="32"/>
                <w:lang w:val="es-CO" w:eastAsia="es-CO"/>
              </w:rPr>
              <w:t xml:space="preserve">Por lo expuesto, con la implementación del Sistema de Gestión Ambiental, en las instalaciones </w:t>
            </w:r>
            <w:r w:rsidR="00F47FE7">
              <w:rPr>
                <w:rFonts w:ascii="Arial Narrow" w:hAnsi="Arial Narrow" w:cs="Arial"/>
                <w:sz w:val="22"/>
                <w:szCs w:val="32"/>
                <w:lang w:val="es-CO" w:eastAsia="es-CO"/>
              </w:rPr>
              <w:t>de almacenamiento y/o</w:t>
            </w:r>
            <w:r w:rsidRPr="00C034D4">
              <w:rPr>
                <w:rFonts w:ascii="Arial Narrow" w:hAnsi="Arial Narrow" w:cs="Arial"/>
                <w:sz w:val="22"/>
                <w:szCs w:val="32"/>
                <w:lang w:val="es-CO" w:eastAsia="es-CO"/>
              </w:rPr>
              <w:t xml:space="preserve"> aprovechamiento de residuos sólidos no peligrosos y que no se encuentren sujetas a licencia o plan de manejo ambiental, </w:t>
            </w:r>
            <w:r w:rsidRPr="00C034D4">
              <w:rPr>
                <w:rFonts w:ascii="Arial Narrow" w:hAnsi="Arial Narrow" w:cs="Arial"/>
                <w:sz w:val="22"/>
                <w:szCs w:val="32"/>
                <w:lang w:val="es-CO" w:eastAsia="es-CO"/>
              </w:rPr>
              <w:lastRenderedPageBreak/>
              <w:t>se optimizará de manera gradual la eficiencia y la calidad de cada uno de los procesos que ejecutan, con el objeto de incrementar la cantidad de residuos aprovechados, disminuyendo el rechazo de materiales y previniendo la aparición de factores que generan impactos ambientales en la actividad, contribuyendo con la viabilidad del aprovechamiento.</w:t>
            </w:r>
          </w:p>
          <w:p w14:paraId="27A40682" w14:textId="77777777" w:rsidR="002A17C7" w:rsidRDefault="002A17C7" w:rsidP="00C034D4">
            <w:pPr>
              <w:spacing w:after="200" w:line="276" w:lineRule="auto"/>
              <w:ind w:left="720"/>
              <w:contextualSpacing/>
              <w:jc w:val="both"/>
              <w:rPr>
                <w:rFonts w:ascii="Arial Narrow" w:hAnsi="Arial Narrow" w:cs="Arial"/>
                <w:sz w:val="22"/>
                <w:szCs w:val="32"/>
                <w:lang w:val="es-CO" w:eastAsia="es-CO"/>
              </w:rPr>
            </w:pPr>
          </w:p>
          <w:p w14:paraId="3FCD389E" w14:textId="76F4C7DB" w:rsidR="00C034D4" w:rsidRDefault="00C034D4" w:rsidP="00C034D4">
            <w:pPr>
              <w:spacing w:after="200" w:line="276" w:lineRule="auto"/>
              <w:ind w:left="720"/>
              <w:contextualSpacing/>
              <w:jc w:val="both"/>
              <w:rPr>
                <w:rFonts w:ascii="Arial Narrow" w:hAnsi="Arial Narrow" w:cs="Arial"/>
                <w:sz w:val="22"/>
                <w:szCs w:val="32"/>
                <w:lang w:val="es-CO" w:eastAsia="es-CO"/>
              </w:rPr>
            </w:pPr>
            <w:r w:rsidRPr="00C034D4">
              <w:rPr>
                <w:rFonts w:ascii="Arial Narrow" w:hAnsi="Arial Narrow" w:cs="Arial"/>
                <w:sz w:val="22"/>
                <w:szCs w:val="32"/>
                <w:lang w:val="es-CO" w:eastAsia="es-CO"/>
              </w:rPr>
              <w:t>Asimismo, la optimización de procesos en las citadas instalaciones repercute directamente en el ahorro de recursos (tiempo, dinero, disminución de errores). Igualmente, permite generar trazabilidad de las actividades ejecutadas, para posteriormente tener los soportes y argumentos necesarios para la toma de decisiones estratégicas, que permitan generar una mejora continua en la respectiva instalación.</w:t>
            </w:r>
          </w:p>
          <w:p w14:paraId="2C092C49" w14:textId="77777777" w:rsidR="002A17C7" w:rsidRDefault="002A17C7" w:rsidP="00C034D4">
            <w:pPr>
              <w:spacing w:after="200" w:line="276" w:lineRule="auto"/>
              <w:ind w:left="720"/>
              <w:contextualSpacing/>
              <w:jc w:val="both"/>
              <w:rPr>
                <w:rFonts w:ascii="Arial Narrow" w:hAnsi="Arial Narrow" w:cs="Arial"/>
                <w:sz w:val="22"/>
                <w:szCs w:val="32"/>
                <w:lang w:val="es-CO" w:eastAsia="es-CO"/>
              </w:rPr>
            </w:pPr>
          </w:p>
          <w:p w14:paraId="3F01ECCD" w14:textId="38FBB986" w:rsidR="004060CA" w:rsidRDefault="004060CA" w:rsidP="00C034D4">
            <w:pPr>
              <w:spacing w:after="200" w:line="276" w:lineRule="auto"/>
              <w:ind w:left="720"/>
              <w:contextualSpacing/>
              <w:jc w:val="both"/>
              <w:rPr>
                <w:rFonts w:ascii="Arial Narrow" w:hAnsi="Arial Narrow" w:cs="Arial"/>
                <w:sz w:val="22"/>
                <w:szCs w:val="32"/>
                <w:lang w:val="es-CO" w:eastAsia="es-CO"/>
              </w:rPr>
            </w:pPr>
            <w:r w:rsidRPr="004060CA">
              <w:rPr>
                <w:rFonts w:ascii="Arial Narrow" w:hAnsi="Arial Narrow" w:cs="Arial"/>
                <w:sz w:val="22"/>
                <w:szCs w:val="32"/>
                <w:lang w:val="es-CO" w:eastAsia="es-CO"/>
              </w:rPr>
              <w:t>El fortalecimiento de estos sistemas también contribuirá al cumplimiento de las metas nacionales asociadas a los Objetivos de Desarrollo Sostenible (ODS), en especial el ODS 12 (Producción y consumo responsables) y el ODS 13 (Acción por el clima), mediante la valorización de materiales, la reducción de emisiones asociadas a la disposición final y el incremento del reciclaje.</w:t>
            </w:r>
          </w:p>
          <w:p w14:paraId="09DCC158" w14:textId="77777777" w:rsidR="008251BE" w:rsidRPr="00C034D4" w:rsidRDefault="008251BE" w:rsidP="00C034D4">
            <w:pPr>
              <w:spacing w:after="200" w:line="276" w:lineRule="auto"/>
              <w:ind w:left="720"/>
              <w:contextualSpacing/>
              <w:jc w:val="both"/>
              <w:rPr>
                <w:rFonts w:ascii="Arial Narrow" w:hAnsi="Arial Narrow" w:cs="Arial"/>
                <w:sz w:val="22"/>
                <w:szCs w:val="32"/>
                <w:lang w:val="es-CO" w:eastAsia="es-CO"/>
              </w:rPr>
            </w:pPr>
          </w:p>
          <w:p w14:paraId="47E6416D" w14:textId="77777777" w:rsidR="007B677A" w:rsidRDefault="007B677A" w:rsidP="00AF6B4A">
            <w:pPr>
              <w:spacing w:after="200" w:line="276" w:lineRule="auto"/>
              <w:contextualSpacing/>
              <w:jc w:val="both"/>
              <w:rPr>
                <w:rFonts w:ascii="Arial Narrow" w:hAnsi="Arial Narrow" w:cs="Arial"/>
                <w:b/>
                <w:bCs/>
                <w:i/>
                <w:iCs/>
                <w:sz w:val="22"/>
                <w:szCs w:val="32"/>
                <w:lang w:val="es-CO" w:eastAsia="es-CO"/>
              </w:rPr>
            </w:pPr>
            <w:r>
              <w:rPr>
                <w:rFonts w:ascii="Arial Narrow" w:hAnsi="Arial Narrow" w:cs="Arial"/>
                <w:b/>
                <w:bCs/>
                <w:i/>
                <w:iCs/>
                <w:sz w:val="22"/>
                <w:szCs w:val="32"/>
                <w:lang w:val="es-CO" w:eastAsia="es-CO"/>
              </w:rPr>
              <w:t>Definiciones adaptadas para la norma</w:t>
            </w:r>
          </w:p>
          <w:p w14:paraId="23DDC849" w14:textId="77777777" w:rsidR="00DD1F76" w:rsidRDefault="00DD1F76" w:rsidP="00AF6B4A">
            <w:pPr>
              <w:spacing w:after="200" w:line="276" w:lineRule="auto"/>
              <w:contextualSpacing/>
              <w:jc w:val="both"/>
              <w:rPr>
                <w:rFonts w:ascii="Arial Narrow" w:hAnsi="Arial Narrow" w:cs="Arial"/>
                <w:b/>
                <w:bCs/>
                <w:i/>
                <w:iCs/>
                <w:sz w:val="22"/>
                <w:szCs w:val="32"/>
                <w:lang w:val="es-CO" w:eastAsia="es-CO"/>
              </w:rPr>
            </w:pPr>
          </w:p>
          <w:p w14:paraId="6768BAFA" w14:textId="77777777" w:rsidR="00965C2A" w:rsidRPr="00853488" w:rsidRDefault="00965C2A" w:rsidP="00AF6B4A">
            <w:pPr>
              <w:numPr>
                <w:ilvl w:val="0"/>
                <w:numId w:val="9"/>
              </w:numPr>
              <w:tabs>
                <w:tab w:val="left" w:pos="1197"/>
              </w:tabs>
              <w:spacing w:after="200" w:line="276" w:lineRule="auto"/>
              <w:ind w:left="1197" w:hanging="284"/>
              <w:contextualSpacing/>
              <w:jc w:val="both"/>
              <w:rPr>
                <w:rFonts w:ascii="Arial Narrow" w:hAnsi="Arial Narrow" w:cs="Arial"/>
                <w:i/>
                <w:iCs/>
                <w:sz w:val="22"/>
                <w:szCs w:val="32"/>
                <w:lang w:val="es-CO" w:eastAsia="es-CO"/>
              </w:rPr>
            </w:pPr>
            <w:r w:rsidRPr="00965C2A">
              <w:rPr>
                <w:rFonts w:ascii="Arial Narrow" w:hAnsi="Arial Narrow" w:cs="Arial"/>
                <w:i/>
                <w:iCs/>
                <w:sz w:val="22"/>
                <w:szCs w:val="32"/>
                <w:lang w:val="es-CO" w:eastAsia="es-CO"/>
              </w:rPr>
              <w:t>Aprovechamiento en el marco de la economía circular:</w:t>
            </w:r>
            <w:r w:rsidRPr="00853488">
              <w:rPr>
                <w:rFonts w:ascii="Arial Narrow" w:hAnsi="Arial Narrow" w:cs="Arial"/>
                <w:i/>
                <w:iCs/>
                <w:sz w:val="22"/>
                <w:szCs w:val="32"/>
                <w:lang w:val="es-CO" w:eastAsia="es-CO"/>
              </w:rPr>
              <w:t xml:space="preserve"> Son los procesos biológicos, físicos, o químicos, mediante los cuales los residuos se recuperan con el fin de reincorporarlos al ciclo económico y productivo para la generación de beneficios sanitarios, ambientales, sociales y económicos</w:t>
            </w:r>
            <w:r>
              <w:rPr>
                <w:rFonts w:ascii="Arial Narrow" w:hAnsi="Arial Narrow" w:cs="Arial"/>
                <w:i/>
                <w:iCs/>
                <w:sz w:val="22"/>
                <w:szCs w:val="32"/>
                <w:lang w:val="es-CO" w:eastAsia="es-CO"/>
              </w:rPr>
              <w:t>.</w:t>
            </w:r>
            <w:r w:rsidR="00C349D4">
              <w:rPr>
                <w:rFonts w:ascii="Arial Narrow" w:hAnsi="Arial Narrow" w:cs="Arial"/>
                <w:i/>
                <w:iCs/>
                <w:sz w:val="22"/>
                <w:szCs w:val="32"/>
                <w:lang w:val="es-CO" w:eastAsia="es-CO"/>
              </w:rPr>
              <w:t xml:space="preserve"> (Tomado literal del artículo </w:t>
            </w:r>
            <w:r w:rsidR="00C349D4" w:rsidRPr="00C349D4">
              <w:rPr>
                <w:rFonts w:ascii="Arial Narrow" w:hAnsi="Arial Narrow" w:cs="Arial"/>
                <w:i/>
                <w:iCs/>
                <w:sz w:val="22"/>
                <w:szCs w:val="32"/>
                <w:lang w:val="es-CO" w:eastAsia="es-CO"/>
              </w:rPr>
              <w:t>2.3.2.8.1.4.</w:t>
            </w:r>
            <w:r w:rsidR="00C349D4">
              <w:rPr>
                <w:rFonts w:ascii="Arial Narrow" w:hAnsi="Arial Narrow" w:cs="Arial"/>
                <w:i/>
                <w:iCs/>
                <w:sz w:val="22"/>
                <w:szCs w:val="32"/>
                <w:lang w:val="es-CO" w:eastAsia="es-CO"/>
              </w:rPr>
              <w:t xml:space="preserve"> del Decreto 1077 de 2015, adicionado por el Decreto 670 de 2025).</w:t>
            </w:r>
          </w:p>
          <w:p w14:paraId="37D9F47E" w14:textId="77777777" w:rsidR="00A455BE" w:rsidRDefault="00A455BE" w:rsidP="00AF6B4A">
            <w:pPr>
              <w:numPr>
                <w:ilvl w:val="0"/>
                <w:numId w:val="9"/>
              </w:numPr>
              <w:tabs>
                <w:tab w:val="left" w:pos="1197"/>
              </w:tabs>
              <w:spacing w:after="200" w:line="276" w:lineRule="auto"/>
              <w:ind w:left="1197" w:hanging="284"/>
              <w:contextualSpacing/>
              <w:jc w:val="both"/>
              <w:rPr>
                <w:rFonts w:ascii="Arial Narrow" w:hAnsi="Arial Narrow" w:cs="Arial"/>
                <w:i/>
                <w:iCs/>
                <w:sz w:val="22"/>
                <w:szCs w:val="32"/>
                <w:lang w:val="es-CO" w:eastAsia="es-CO"/>
              </w:rPr>
            </w:pPr>
            <w:r w:rsidRPr="00A455BE">
              <w:rPr>
                <w:rFonts w:ascii="Arial Narrow" w:hAnsi="Arial Narrow" w:cs="Arial"/>
                <w:i/>
                <w:iCs/>
                <w:sz w:val="22"/>
                <w:szCs w:val="32"/>
                <w:lang w:val="es-CO" w:eastAsia="es-CO"/>
              </w:rPr>
              <w:t xml:space="preserve">Almacenamiento. Es el depósito temporal de residuos en un espacio físico definido y por un tiempo determinado con carácter previo a su aprovechamiento </w:t>
            </w:r>
            <w:r>
              <w:rPr>
                <w:rFonts w:ascii="Arial Narrow" w:hAnsi="Arial Narrow" w:cs="Arial"/>
                <w:i/>
                <w:iCs/>
                <w:sz w:val="22"/>
                <w:szCs w:val="32"/>
                <w:lang w:val="es-CO" w:eastAsia="es-CO"/>
              </w:rPr>
              <w:t>o</w:t>
            </w:r>
            <w:r w:rsidRPr="00A455BE">
              <w:rPr>
                <w:rFonts w:ascii="Arial Narrow" w:hAnsi="Arial Narrow" w:cs="Arial"/>
                <w:i/>
                <w:iCs/>
                <w:sz w:val="22"/>
                <w:szCs w:val="32"/>
                <w:lang w:val="es-CO" w:eastAsia="es-CO"/>
              </w:rPr>
              <w:t xml:space="preserve"> disposición final</w:t>
            </w:r>
            <w:r>
              <w:rPr>
                <w:rFonts w:ascii="Arial Narrow" w:hAnsi="Arial Narrow" w:cs="Arial"/>
                <w:i/>
                <w:iCs/>
                <w:sz w:val="22"/>
                <w:szCs w:val="32"/>
                <w:lang w:val="es-CO" w:eastAsia="es-CO"/>
              </w:rPr>
              <w:t xml:space="preserve">. (tomado y ajustado del artículo </w:t>
            </w:r>
            <w:r w:rsidRPr="00A455BE">
              <w:rPr>
                <w:rFonts w:ascii="Arial Narrow" w:hAnsi="Arial Narrow" w:cs="Arial"/>
                <w:i/>
                <w:iCs/>
                <w:sz w:val="22"/>
                <w:szCs w:val="32"/>
                <w:lang w:val="es-CO" w:eastAsia="es-CO"/>
              </w:rPr>
              <w:t>2.2.6.1.1.3.</w:t>
            </w:r>
            <w:r>
              <w:rPr>
                <w:rFonts w:ascii="Arial Narrow" w:hAnsi="Arial Narrow" w:cs="Arial"/>
                <w:i/>
                <w:iCs/>
                <w:sz w:val="22"/>
                <w:szCs w:val="32"/>
                <w:lang w:val="es-CO" w:eastAsia="es-CO"/>
              </w:rPr>
              <w:t xml:space="preserve"> del Decreto 1076 de 2015)</w:t>
            </w:r>
          </w:p>
          <w:p w14:paraId="3F85604A" w14:textId="17C7327A" w:rsidR="00965C2A" w:rsidRPr="00853488" w:rsidRDefault="00965C2A" w:rsidP="00AF6B4A">
            <w:pPr>
              <w:numPr>
                <w:ilvl w:val="0"/>
                <w:numId w:val="9"/>
              </w:numPr>
              <w:tabs>
                <w:tab w:val="left" w:pos="1197"/>
              </w:tabs>
              <w:spacing w:after="200" w:line="276" w:lineRule="auto"/>
              <w:ind w:left="1197" w:hanging="284"/>
              <w:contextualSpacing/>
              <w:jc w:val="both"/>
              <w:rPr>
                <w:rFonts w:ascii="Arial Narrow" w:hAnsi="Arial Narrow" w:cs="Arial"/>
                <w:i/>
                <w:iCs/>
                <w:sz w:val="22"/>
                <w:szCs w:val="32"/>
                <w:lang w:val="es-CO" w:eastAsia="es-CO"/>
              </w:rPr>
            </w:pPr>
            <w:r w:rsidRPr="00853488">
              <w:rPr>
                <w:rFonts w:ascii="Arial Narrow" w:hAnsi="Arial Narrow" w:cs="Arial"/>
                <w:i/>
                <w:iCs/>
                <w:sz w:val="22"/>
                <w:szCs w:val="32"/>
                <w:lang w:val="es-CO" w:eastAsia="es-CO"/>
              </w:rPr>
              <w:t>Aspectos Ambientales: Elementos de las actividades, productos o servicios de una organización que interactúa o puede interactuar con el ambiente.</w:t>
            </w:r>
            <w:r w:rsidR="00C349D4">
              <w:rPr>
                <w:rFonts w:ascii="Arial Narrow" w:hAnsi="Arial Narrow" w:cs="Arial"/>
                <w:i/>
                <w:iCs/>
                <w:sz w:val="22"/>
                <w:szCs w:val="32"/>
                <w:lang w:val="es-CO" w:eastAsia="es-CO"/>
              </w:rPr>
              <w:t xml:space="preserve"> (Tomado literal de </w:t>
            </w:r>
            <w:r w:rsidR="0078132B">
              <w:rPr>
                <w:rFonts w:ascii="Arial Narrow" w:hAnsi="Arial Narrow" w:cs="Arial"/>
                <w:i/>
                <w:iCs/>
                <w:sz w:val="22"/>
                <w:szCs w:val="32"/>
                <w:lang w:val="es-CO" w:eastAsia="es-CO"/>
              </w:rPr>
              <w:t>la NTC-</w:t>
            </w:r>
            <w:r w:rsidR="00C349D4">
              <w:rPr>
                <w:rFonts w:ascii="Arial Narrow" w:hAnsi="Arial Narrow" w:cs="Arial"/>
                <w:i/>
                <w:iCs/>
                <w:sz w:val="22"/>
                <w:szCs w:val="32"/>
                <w:lang w:val="es-CO" w:eastAsia="es-CO"/>
              </w:rPr>
              <w:t>ISO</w:t>
            </w:r>
            <w:r w:rsidR="0078132B">
              <w:rPr>
                <w:rFonts w:ascii="Arial Narrow" w:hAnsi="Arial Narrow" w:cs="Arial"/>
                <w:i/>
                <w:iCs/>
                <w:sz w:val="22"/>
                <w:szCs w:val="32"/>
                <w:lang w:val="es-CO" w:eastAsia="es-CO"/>
              </w:rPr>
              <w:t>-</w:t>
            </w:r>
            <w:r w:rsidR="00C349D4">
              <w:rPr>
                <w:rFonts w:ascii="Arial Narrow" w:hAnsi="Arial Narrow" w:cs="Arial"/>
                <w:i/>
                <w:iCs/>
                <w:sz w:val="22"/>
                <w:szCs w:val="32"/>
                <w:lang w:val="es-CO" w:eastAsia="es-CO"/>
              </w:rPr>
              <w:t xml:space="preserve">14001. Disponible en: </w:t>
            </w:r>
            <w:hyperlink r:id="rId8" w:history="1">
              <w:r w:rsidR="00C349D4" w:rsidRPr="00362C92">
                <w:rPr>
                  <w:rStyle w:val="Hipervnculo"/>
                  <w:rFonts w:ascii="Arial Narrow" w:hAnsi="Arial Narrow" w:cs="Arial"/>
                  <w:i/>
                  <w:iCs/>
                  <w:sz w:val="22"/>
                  <w:szCs w:val="32"/>
                  <w:lang w:val="es-CO" w:eastAsia="es-CO"/>
                </w:rPr>
                <w:t>https://sigi.sic.gov.co/SIGI/files/mod_documentos/anexos/801/NORMA%20ISO%2014001.2015.pdf</w:t>
              </w:r>
            </w:hyperlink>
            <w:r w:rsidR="00C349D4">
              <w:rPr>
                <w:rFonts w:ascii="Arial Narrow" w:hAnsi="Arial Narrow" w:cs="Arial"/>
                <w:i/>
                <w:iCs/>
                <w:sz w:val="22"/>
                <w:szCs w:val="32"/>
                <w:lang w:val="es-CO" w:eastAsia="es-CO"/>
              </w:rPr>
              <w:t xml:space="preserve">) </w:t>
            </w:r>
          </w:p>
          <w:p w14:paraId="133DA8A5" w14:textId="2895CCFA" w:rsidR="00777270" w:rsidRDefault="00965C2A" w:rsidP="00AF6B4A">
            <w:pPr>
              <w:pStyle w:val="Prrafodelista"/>
              <w:numPr>
                <w:ilvl w:val="0"/>
                <w:numId w:val="9"/>
              </w:numPr>
              <w:spacing w:line="276" w:lineRule="auto"/>
              <w:rPr>
                <w:rFonts w:ascii="Arial Narrow" w:hAnsi="Arial Narrow" w:cs="Arial"/>
                <w:i/>
                <w:iCs/>
                <w:sz w:val="22"/>
                <w:szCs w:val="32"/>
                <w:lang w:val="es-CO" w:eastAsia="es-CO"/>
              </w:rPr>
            </w:pPr>
            <w:r w:rsidRPr="00777270">
              <w:rPr>
                <w:rFonts w:ascii="Arial Narrow" w:hAnsi="Arial Narrow" w:cs="Arial"/>
                <w:i/>
                <w:iCs/>
                <w:sz w:val="22"/>
                <w:szCs w:val="32"/>
                <w:lang w:val="es-CO" w:eastAsia="es-CO"/>
              </w:rPr>
              <w:t xml:space="preserve">Instalación: </w:t>
            </w:r>
            <w:r w:rsidR="008E098B" w:rsidRPr="008E098B">
              <w:rPr>
                <w:rFonts w:ascii="Arial Narrow" w:hAnsi="Arial Narrow" w:cs="Arial"/>
                <w:i/>
                <w:iCs/>
                <w:sz w:val="22"/>
                <w:szCs w:val="32"/>
                <w:lang w:val="es-CO" w:eastAsia="es-CO"/>
              </w:rPr>
              <w:t xml:space="preserve">Espacio físico delimitado o emplazamiento donde se realiza de manera permanente, transitoria o habitual, el almacenamiento o aprovechamiento de residuos sólidos no peligrosos. Cada dirección o unidad territorial independiente se considera una instalación autónoma, sin distinción de la naturaleza jurídica del responsable. </w:t>
            </w:r>
            <w:r w:rsidR="00171EC6">
              <w:rPr>
                <w:rFonts w:ascii="Arial Narrow" w:hAnsi="Arial Narrow" w:cs="Arial"/>
                <w:i/>
                <w:iCs/>
                <w:sz w:val="22"/>
                <w:szCs w:val="32"/>
                <w:lang w:val="es-CO" w:eastAsia="es-CO"/>
              </w:rPr>
              <w:t>(Tomado</w:t>
            </w:r>
            <w:r w:rsidR="009F7B79">
              <w:rPr>
                <w:rFonts w:ascii="Arial Narrow" w:hAnsi="Arial Narrow" w:cs="Arial"/>
                <w:i/>
                <w:iCs/>
                <w:sz w:val="22"/>
                <w:szCs w:val="32"/>
                <w:lang w:val="es-CO" w:eastAsia="es-CO"/>
              </w:rPr>
              <w:t xml:space="preserve"> y adaptado</w:t>
            </w:r>
            <w:r w:rsidR="00171EC6">
              <w:rPr>
                <w:rFonts w:ascii="Arial Narrow" w:hAnsi="Arial Narrow" w:cs="Arial"/>
                <w:i/>
                <w:iCs/>
                <w:sz w:val="22"/>
                <w:szCs w:val="32"/>
                <w:lang w:val="es-CO" w:eastAsia="es-CO"/>
              </w:rPr>
              <w:t xml:space="preserve"> del parágrafo</w:t>
            </w:r>
            <w:r w:rsidR="00CC0401">
              <w:rPr>
                <w:rFonts w:ascii="Arial Narrow" w:hAnsi="Arial Narrow" w:cs="Arial"/>
                <w:i/>
                <w:iCs/>
                <w:sz w:val="22"/>
                <w:szCs w:val="32"/>
                <w:lang w:val="es-CO" w:eastAsia="es-CO"/>
              </w:rPr>
              <w:t xml:space="preserve"> 1° del artículo 7°</w:t>
            </w:r>
            <w:r w:rsidR="00060CAA">
              <w:rPr>
                <w:rFonts w:ascii="Arial Narrow" w:hAnsi="Arial Narrow" w:cs="Arial"/>
                <w:i/>
                <w:iCs/>
                <w:sz w:val="22"/>
                <w:szCs w:val="32"/>
                <w:lang w:val="es-CO" w:eastAsia="es-CO"/>
              </w:rPr>
              <w:t xml:space="preserve"> de la resolución </w:t>
            </w:r>
            <w:r w:rsidR="00EE6ED7">
              <w:rPr>
                <w:rFonts w:ascii="Arial Narrow" w:hAnsi="Arial Narrow" w:cs="Arial"/>
                <w:i/>
                <w:iCs/>
                <w:sz w:val="22"/>
                <w:szCs w:val="32"/>
                <w:lang w:val="es-CO" w:eastAsia="es-CO"/>
              </w:rPr>
              <w:t>839 de 2023)</w:t>
            </w:r>
          </w:p>
          <w:p w14:paraId="2114C526" w14:textId="77777777" w:rsidR="00C3346A" w:rsidRDefault="00C3346A" w:rsidP="00AF6B4A">
            <w:pPr>
              <w:pStyle w:val="Prrafodelista"/>
              <w:spacing w:line="276" w:lineRule="auto"/>
              <w:ind w:left="1131"/>
              <w:rPr>
                <w:rFonts w:ascii="Arial Narrow" w:hAnsi="Arial Narrow" w:cs="Arial"/>
                <w:i/>
                <w:iCs/>
                <w:sz w:val="22"/>
                <w:szCs w:val="32"/>
                <w:lang w:val="es-CO" w:eastAsia="es-CO"/>
              </w:rPr>
            </w:pPr>
          </w:p>
          <w:p w14:paraId="05B18C14" w14:textId="36D07566" w:rsidR="00C3346A" w:rsidRPr="00C3346A" w:rsidRDefault="00C3346A" w:rsidP="00AF6B4A">
            <w:pPr>
              <w:pStyle w:val="Prrafodelista"/>
              <w:numPr>
                <w:ilvl w:val="0"/>
                <w:numId w:val="9"/>
              </w:numPr>
              <w:spacing w:line="276" w:lineRule="auto"/>
              <w:rPr>
                <w:rFonts w:ascii="Arial Narrow" w:hAnsi="Arial Narrow" w:cs="Arial"/>
                <w:i/>
                <w:iCs/>
                <w:sz w:val="22"/>
                <w:szCs w:val="32"/>
                <w:lang w:val="es-CO" w:eastAsia="es-CO"/>
              </w:rPr>
            </w:pPr>
            <w:r w:rsidRPr="00C3346A">
              <w:rPr>
                <w:rFonts w:ascii="Arial Narrow" w:hAnsi="Arial Narrow" w:cs="Arial"/>
                <w:i/>
                <w:iCs/>
                <w:sz w:val="22"/>
                <w:szCs w:val="32"/>
                <w:lang w:val="es-CO" w:eastAsia="es-CO"/>
              </w:rPr>
              <w:t>Implementación del (SGA): Ejecución efectiva y continua del Sistema de Gestión Ambiental formulado, mediante la aplicación de sus políticas, programas, procedimientos, controles operacionales, seguimiento y acciones de mejora, en el desarrollo de las actividades de la empresa.</w:t>
            </w:r>
            <w:r>
              <w:rPr>
                <w:rFonts w:ascii="Arial Narrow" w:hAnsi="Arial Narrow" w:cs="Arial"/>
                <w:i/>
                <w:iCs/>
                <w:sz w:val="22"/>
                <w:szCs w:val="32"/>
                <w:lang w:val="es-CO" w:eastAsia="es-CO"/>
              </w:rPr>
              <w:t xml:space="preserve"> (Elaboración propia)</w:t>
            </w:r>
          </w:p>
          <w:p w14:paraId="74C04128" w14:textId="3F7B8AFF" w:rsidR="00965C2A" w:rsidRPr="00853488" w:rsidRDefault="00965C2A" w:rsidP="00AF6B4A">
            <w:pPr>
              <w:tabs>
                <w:tab w:val="left" w:pos="1197"/>
              </w:tabs>
              <w:spacing w:after="200" w:line="276" w:lineRule="auto"/>
              <w:ind w:left="1197"/>
              <w:contextualSpacing/>
              <w:jc w:val="both"/>
              <w:rPr>
                <w:rFonts w:ascii="Arial Narrow" w:hAnsi="Arial Narrow" w:cs="Arial"/>
                <w:i/>
                <w:iCs/>
                <w:sz w:val="22"/>
                <w:szCs w:val="32"/>
                <w:lang w:val="es-CO" w:eastAsia="es-CO"/>
              </w:rPr>
            </w:pPr>
          </w:p>
          <w:p w14:paraId="10C7DA4F" w14:textId="3CD95DAB" w:rsidR="00A06B9A" w:rsidRDefault="00965C2A" w:rsidP="00AF6B4A">
            <w:pPr>
              <w:numPr>
                <w:ilvl w:val="0"/>
                <w:numId w:val="9"/>
              </w:numPr>
              <w:tabs>
                <w:tab w:val="left" w:pos="1197"/>
              </w:tabs>
              <w:spacing w:after="200" w:line="276" w:lineRule="auto"/>
              <w:contextualSpacing/>
              <w:jc w:val="both"/>
              <w:rPr>
                <w:rFonts w:ascii="Arial Narrow" w:hAnsi="Arial Narrow" w:cs="Arial"/>
                <w:i/>
                <w:iCs/>
                <w:sz w:val="22"/>
                <w:szCs w:val="32"/>
                <w:lang w:val="es-CO" w:eastAsia="es-CO"/>
              </w:rPr>
            </w:pPr>
            <w:r w:rsidRPr="00853488">
              <w:rPr>
                <w:rFonts w:ascii="Arial Narrow" w:hAnsi="Arial Narrow" w:cs="Arial"/>
                <w:i/>
                <w:iCs/>
                <w:sz w:val="22"/>
                <w:szCs w:val="32"/>
                <w:lang w:val="es-CO" w:eastAsia="es-CO"/>
              </w:rPr>
              <w:t>Proceso: conjunto</w:t>
            </w:r>
            <w:r w:rsidR="00EB2D2F" w:rsidRPr="00EB2D2F">
              <w:rPr>
                <w:rFonts w:ascii="Arial Narrow" w:hAnsi="Arial Narrow" w:cs="Arial"/>
                <w:i/>
                <w:iCs/>
                <w:sz w:val="22"/>
                <w:szCs w:val="32"/>
                <w:lang w:val="es-CO" w:eastAsia="es-CO"/>
              </w:rPr>
              <w:t xml:space="preserve"> de actividades interrelacionadas o que interactúan, que transforma elementos</w:t>
            </w:r>
            <w:r w:rsidR="00EB2D2F">
              <w:rPr>
                <w:rFonts w:ascii="Arial Narrow" w:hAnsi="Arial Narrow" w:cs="Arial"/>
                <w:i/>
                <w:iCs/>
                <w:sz w:val="22"/>
                <w:szCs w:val="32"/>
                <w:lang w:val="es-CO" w:eastAsia="es-CO"/>
              </w:rPr>
              <w:t xml:space="preserve"> </w:t>
            </w:r>
            <w:r w:rsidR="00EB2D2F" w:rsidRPr="00EB2D2F">
              <w:rPr>
                <w:rFonts w:ascii="Arial Narrow" w:hAnsi="Arial Narrow" w:cs="Arial"/>
                <w:i/>
                <w:iCs/>
                <w:sz w:val="22"/>
                <w:szCs w:val="32"/>
                <w:lang w:val="es-CO" w:eastAsia="es-CO"/>
              </w:rPr>
              <w:t>de entrada en elementos de salida.</w:t>
            </w:r>
            <w:r w:rsidRPr="00853488">
              <w:rPr>
                <w:rFonts w:ascii="Arial Narrow" w:hAnsi="Arial Narrow" w:cs="Arial"/>
                <w:i/>
                <w:iCs/>
                <w:sz w:val="22"/>
                <w:szCs w:val="32"/>
                <w:lang w:val="es-CO" w:eastAsia="es-CO"/>
              </w:rPr>
              <w:t xml:space="preserve"> </w:t>
            </w:r>
            <w:r w:rsidR="00EB2D2F">
              <w:rPr>
                <w:rFonts w:ascii="Arial Narrow" w:hAnsi="Arial Narrow" w:cs="Arial"/>
                <w:i/>
                <w:iCs/>
                <w:sz w:val="22"/>
                <w:szCs w:val="32"/>
                <w:lang w:val="es-CO" w:eastAsia="es-CO"/>
              </w:rPr>
              <w:t xml:space="preserve">(Tomado literal de la </w:t>
            </w:r>
            <w:r w:rsidR="007575FA" w:rsidRPr="007575FA">
              <w:rPr>
                <w:rFonts w:ascii="Arial Narrow" w:hAnsi="Arial Narrow" w:cs="Arial"/>
                <w:i/>
                <w:iCs/>
                <w:sz w:val="22"/>
                <w:szCs w:val="32"/>
                <w:lang w:val="es-CO" w:eastAsia="es-CO"/>
              </w:rPr>
              <w:t>NTC-ISO 14001</w:t>
            </w:r>
            <w:r w:rsidR="00EB2D2F">
              <w:rPr>
                <w:rFonts w:ascii="Arial Narrow" w:hAnsi="Arial Narrow" w:cs="Arial"/>
                <w:i/>
                <w:iCs/>
                <w:sz w:val="22"/>
                <w:szCs w:val="32"/>
                <w:lang w:val="es-CO" w:eastAsia="es-CO"/>
              </w:rPr>
              <w:t xml:space="preserve">. Disponible en: </w:t>
            </w:r>
            <w:hyperlink r:id="rId9" w:history="1">
              <w:r w:rsidR="00EB2D2F" w:rsidRPr="00362C92">
                <w:rPr>
                  <w:rStyle w:val="Hipervnculo"/>
                  <w:rFonts w:ascii="Arial Narrow" w:hAnsi="Arial Narrow" w:cs="Arial"/>
                  <w:i/>
                  <w:iCs/>
                  <w:sz w:val="22"/>
                  <w:szCs w:val="32"/>
                  <w:lang w:val="es-CO" w:eastAsia="es-CO"/>
                </w:rPr>
                <w:t>https://sigi.sic.gov.co/SIGI/files/mod_documentos/anexos/801/NORMA%20ISO%2014001.2015.pdf</w:t>
              </w:r>
            </w:hyperlink>
            <w:r w:rsidR="00EB2D2F">
              <w:rPr>
                <w:rFonts w:ascii="Arial Narrow" w:hAnsi="Arial Narrow" w:cs="Arial"/>
                <w:i/>
                <w:iCs/>
                <w:sz w:val="22"/>
                <w:szCs w:val="32"/>
                <w:lang w:val="es-CO" w:eastAsia="es-CO"/>
              </w:rPr>
              <w:t>)</w:t>
            </w:r>
          </w:p>
          <w:p w14:paraId="648A9018" w14:textId="77777777" w:rsidR="00A9773C" w:rsidRPr="00A9773C" w:rsidRDefault="00A9773C" w:rsidP="00A9773C">
            <w:pPr>
              <w:rPr>
                <w:rFonts w:ascii="Arial Narrow" w:hAnsi="Arial Narrow" w:cs="Arial"/>
                <w:i/>
                <w:iCs/>
                <w:sz w:val="22"/>
                <w:szCs w:val="32"/>
                <w:lang w:val="es-CO" w:eastAsia="es-CO"/>
              </w:rPr>
            </w:pPr>
          </w:p>
          <w:p w14:paraId="7A67599B" w14:textId="05005936" w:rsidR="00A9773C" w:rsidRPr="00A9773C" w:rsidRDefault="00A9773C" w:rsidP="00CA6C8E">
            <w:pPr>
              <w:pStyle w:val="Prrafodelista"/>
              <w:numPr>
                <w:ilvl w:val="0"/>
                <w:numId w:val="9"/>
              </w:numPr>
              <w:jc w:val="both"/>
              <w:rPr>
                <w:rFonts w:ascii="Arial Narrow" w:hAnsi="Arial Narrow" w:cs="Arial"/>
                <w:i/>
                <w:iCs/>
                <w:sz w:val="22"/>
                <w:szCs w:val="32"/>
                <w:lang w:val="es-CO" w:eastAsia="es-CO"/>
              </w:rPr>
            </w:pPr>
            <w:r w:rsidRPr="00A9773C">
              <w:rPr>
                <w:rFonts w:ascii="Arial Narrow" w:hAnsi="Arial Narrow" w:cs="Arial"/>
                <w:i/>
                <w:iCs/>
                <w:sz w:val="22"/>
                <w:szCs w:val="32"/>
                <w:lang w:val="es-CO" w:eastAsia="es-CO"/>
              </w:rPr>
              <w:t xml:space="preserve">Sistema de Gestión Ambiental (SGA): Parte del sistema de gestión de una organización o persona natural, que comprende la estructura operativa, los procedimientos y los recursos para gestionar sus aspectos ambientales, asegurar </w:t>
            </w:r>
            <w:r w:rsidRPr="00A9773C">
              <w:rPr>
                <w:rFonts w:ascii="Arial Narrow" w:hAnsi="Arial Narrow" w:cs="Arial"/>
                <w:i/>
                <w:iCs/>
                <w:sz w:val="22"/>
                <w:szCs w:val="32"/>
                <w:lang w:val="es-CO" w:eastAsia="es-CO"/>
              </w:rPr>
              <w:lastRenderedPageBreak/>
              <w:t>el cumplimiento de los Estándares Básicos de Desempeño (EBD) y garantizar la Gestión Ambientalmente Racional.</w:t>
            </w:r>
            <w:r w:rsidR="009C76C6">
              <w:rPr>
                <w:rFonts w:ascii="Arial Narrow" w:hAnsi="Arial Narrow" w:cs="Arial"/>
                <w:i/>
                <w:iCs/>
                <w:sz w:val="22"/>
                <w:szCs w:val="32"/>
                <w:lang w:val="es-CO" w:eastAsia="es-CO"/>
              </w:rPr>
              <w:t xml:space="preserve"> (Elaboración propia, a partir de </w:t>
            </w:r>
            <w:r w:rsidR="009C76C6" w:rsidRPr="009C76C6">
              <w:rPr>
                <w:rFonts w:ascii="Arial Narrow" w:hAnsi="Arial Narrow" w:cs="Arial"/>
                <w:i/>
                <w:iCs/>
                <w:sz w:val="22"/>
                <w:szCs w:val="32"/>
                <w:lang w:val="es-CO" w:eastAsia="es-CO"/>
              </w:rPr>
              <w:t>NTC-ISO 14001</w:t>
            </w:r>
            <w:r w:rsidR="009C76C6">
              <w:rPr>
                <w:rFonts w:ascii="Arial Narrow" w:hAnsi="Arial Narrow" w:cs="Arial"/>
                <w:i/>
                <w:iCs/>
                <w:sz w:val="22"/>
                <w:szCs w:val="32"/>
                <w:lang w:val="es-CO" w:eastAsia="es-CO"/>
              </w:rPr>
              <w:t>)</w:t>
            </w:r>
          </w:p>
          <w:p w14:paraId="317CF484" w14:textId="77777777" w:rsidR="00AF6B4A" w:rsidRDefault="00AF6B4A" w:rsidP="00CD144A">
            <w:pPr>
              <w:tabs>
                <w:tab w:val="left" w:pos="1197"/>
              </w:tabs>
              <w:spacing w:after="200" w:line="276" w:lineRule="auto"/>
              <w:contextualSpacing/>
              <w:jc w:val="both"/>
              <w:rPr>
                <w:rFonts w:ascii="Arial Narrow" w:hAnsi="Arial Narrow" w:cs="Arial"/>
                <w:i/>
                <w:iCs/>
                <w:sz w:val="22"/>
                <w:szCs w:val="32"/>
                <w:lang w:val="es-CO" w:eastAsia="es-CO"/>
              </w:rPr>
            </w:pPr>
          </w:p>
          <w:p w14:paraId="488A82F5" w14:textId="77777777" w:rsidR="00095C1F" w:rsidRPr="00853488" w:rsidRDefault="00095C1F" w:rsidP="00095C1F">
            <w:pPr>
              <w:tabs>
                <w:tab w:val="left" w:pos="1197"/>
              </w:tabs>
              <w:spacing w:after="200"/>
              <w:contextualSpacing/>
              <w:jc w:val="both"/>
              <w:rPr>
                <w:rFonts w:ascii="Arial Narrow" w:hAnsi="Arial Narrow" w:cs="Arial"/>
                <w:i/>
                <w:iCs/>
                <w:sz w:val="22"/>
                <w:szCs w:val="32"/>
                <w:lang w:val="es-CO" w:eastAsia="es-CO"/>
              </w:rPr>
            </w:pPr>
          </w:p>
          <w:p w14:paraId="035DFF63" w14:textId="77777777" w:rsidR="005751BC" w:rsidRDefault="005751BC" w:rsidP="005751BC">
            <w:pPr>
              <w:spacing w:after="200"/>
              <w:contextualSpacing/>
              <w:jc w:val="both"/>
              <w:rPr>
                <w:rFonts w:ascii="Arial Narrow" w:hAnsi="Arial Narrow" w:cs="Arial"/>
                <w:b/>
                <w:bCs/>
                <w:i/>
                <w:iCs/>
                <w:sz w:val="22"/>
                <w:szCs w:val="32"/>
                <w:lang w:val="es-CO" w:eastAsia="es-CO"/>
              </w:rPr>
            </w:pPr>
            <w:r>
              <w:rPr>
                <w:rFonts w:ascii="Arial Narrow" w:hAnsi="Arial Narrow" w:cs="Arial"/>
                <w:b/>
                <w:bCs/>
                <w:i/>
                <w:iCs/>
                <w:sz w:val="22"/>
                <w:szCs w:val="32"/>
                <w:lang w:val="es-CO" w:eastAsia="es-CO"/>
              </w:rPr>
              <w:t>Aspectos específicos del proyecto de norma</w:t>
            </w:r>
          </w:p>
          <w:p w14:paraId="1105451A" w14:textId="77777777" w:rsidR="00CA6C8E" w:rsidRDefault="00CA6C8E" w:rsidP="005751BC">
            <w:pPr>
              <w:spacing w:after="200"/>
              <w:contextualSpacing/>
              <w:jc w:val="both"/>
              <w:rPr>
                <w:rFonts w:ascii="Arial Narrow" w:hAnsi="Arial Narrow" w:cs="Arial"/>
                <w:b/>
                <w:bCs/>
                <w:i/>
                <w:iCs/>
                <w:sz w:val="22"/>
                <w:szCs w:val="32"/>
                <w:lang w:val="es-CO" w:eastAsia="es-CO"/>
              </w:rPr>
            </w:pPr>
          </w:p>
          <w:p w14:paraId="0E4E8355" w14:textId="3D085F5A" w:rsidR="00A23A94" w:rsidRPr="00A23A94" w:rsidRDefault="00D72CEF" w:rsidP="00BA76A0">
            <w:pPr>
              <w:spacing w:after="200" w:line="276" w:lineRule="auto"/>
              <w:ind w:left="720"/>
              <w:contextualSpacing/>
              <w:jc w:val="both"/>
              <w:rPr>
                <w:rFonts w:ascii="Arial Narrow" w:hAnsi="Arial Narrow" w:cs="Arial"/>
                <w:sz w:val="22"/>
                <w:szCs w:val="32"/>
                <w:lang w:val="es-CO" w:eastAsia="es-CO"/>
              </w:rPr>
            </w:pPr>
            <w:r w:rsidRPr="00AB5D78">
              <w:rPr>
                <w:rFonts w:ascii="Arial Narrow" w:hAnsi="Arial Narrow" w:cs="Arial"/>
                <w:b/>
                <w:bCs/>
                <w:sz w:val="22"/>
                <w:szCs w:val="32"/>
                <w:lang w:val="es-CO" w:eastAsia="es-CO"/>
              </w:rPr>
              <w:t>El proyecto de decreto busca adicionar el Decreto 1076 de 201</w:t>
            </w:r>
            <w:r w:rsidR="00AB5D78">
              <w:rPr>
                <w:rFonts w:ascii="Arial Narrow" w:hAnsi="Arial Narrow" w:cs="Arial"/>
                <w:b/>
                <w:bCs/>
                <w:sz w:val="22"/>
                <w:szCs w:val="32"/>
                <w:lang w:val="es-CO" w:eastAsia="es-CO"/>
              </w:rPr>
              <w:t>5</w:t>
            </w:r>
            <w:r>
              <w:rPr>
                <w:rFonts w:ascii="Arial Narrow" w:hAnsi="Arial Narrow" w:cs="Arial"/>
                <w:sz w:val="22"/>
                <w:szCs w:val="32"/>
                <w:lang w:val="es-CO" w:eastAsia="es-CO"/>
              </w:rPr>
              <w:t xml:space="preserve"> y </w:t>
            </w:r>
            <w:r w:rsidR="00A23A94" w:rsidRPr="00A23A94">
              <w:rPr>
                <w:rFonts w:ascii="Arial Narrow" w:hAnsi="Arial Narrow" w:cs="Arial"/>
                <w:sz w:val="22"/>
                <w:szCs w:val="32"/>
                <w:lang w:val="es-CO" w:eastAsia="es-CO"/>
              </w:rPr>
              <w:t>establecer</w:t>
            </w:r>
            <w:r>
              <w:rPr>
                <w:rFonts w:ascii="Arial Narrow" w:hAnsi="Arial Narrow" w:cs="Arial"/>
                <w:sz w:val="22"/>
                <w:szCs w:val="32"/>
                <w:lang w:val="es-CO" w:eastAsia="es-CO"/>
              </w:rPr>
              <w:t xml:space="preserve"> en el Capítulo 15</w:t>
            </w:r>
            <w:r w:rsidR="00162183">
              <w:rPr>
                <w:rFonts w:ascii="Arial Narrow" w:hAnsi="Arial Narrow" w:cs="Arial"/>
                <w:sz w:val="22"/>
                <w:szCs w:val="32"/>
                <w:lang w:val="es-CO" w:eastAsia="es-CO"/>
              </w:rPr>
              <w:t xml:space="preserve"> de </w:t>
            </w:r>
            <w:r w:rsidR="00162183" w:rsidRPr="00162183">
              <w:rPr>
                <w:rFonts w:ascii="Arial Narrow" w:hAnsi="Arial Narrow" w:cs="Arial"/>
                <w:sz w:val="22"/>
                <w:szCs w:val="32"/>
                <w:lang w:val="es-CO" w:eastAsia="es-CO"/>
              </w:rPr>
              <w:t xml:space="preserve">Título 8 </w:t>
            </w:r>
            <w:r w:rsidR="00162183">
              <w:rPr>
                <w:rFonts w:ascii="Arial Narrow" w:hAnsi="Arial Narrow" w:cs="Arial"/>
                <w:sz w:val="22"/>
                <w:szCs w:val="32"/>
                <w:lang w:val="es-CO" w:eastAsia="es-CO"/>
              </w:rPr>
              <w:t>y el</w:t>
            </w:r>
            <w:r w:rsidR="00162183" w:rsidRPr="00162183">
              <w:rPr>
                <w:rFonts w:ascii="Arial Narrow" w:hAnsi="Arial Narrow" w:cs="Arial"/>
                <w:sz w:val="22"/>
                <w:szCs w:val="32"/>
                <w:lang w:val="es-CO" w:eastAsia="es-CO"/>
              </w:rPr>
              <w:t xml:space="preserve"> Libro 2</w:t>
            </w:r>
            <w:r w:rsidR="00162183">
              <w:rPr>
                <w:rFonts w:ascii="Arial Narrow" w:hAnsi="Arial Narrow" w:cs="Arial"/>
                <w:sz w:val="22"/>
                <w:szCs w:val="32"/>
                <w:lang w:val="es-CO" w:eastAsia="es-CO"/>
              </w:rPr>
              <w:t>,</w:t>
            </w:r>
            <w:r w:rsidR="00A23A94" w:rsidRPr="00A23A94">
              <w:rPr>
                <w:rFonts w:ascii="Arial Narrow" w:hAnsi="Arial Narrow" w:cs="Arial"/>
                <w:sz w:val="22"/>
                <w:szCs w:val="32"/>
                <w:lang w:val="es-CO" w:eastAsia="es-CO"/>
              </w:rPr>
              <w:t xml:space="preserve"> los </w:t>
            </w:r>
            <w:r w:rsidR="00162183">
              <w:rPr>
                <w:rFonts w:ascii="Arial Narrow" w:hAnsi="Arial Narrow" w:cs="Arial"/>
                <w:sz w:val="22"/>
                <w:szCs w:val="32"/>
                <w:lang w:val="es-CO" w:eastAsia="es-CO"/>
              </w:rPr>
              <w:t>E</w:t>
            </w:r>
            <w:r w:rsidR="00A23A94" w:rsidRPr="00A23A94">
              <w:rPr>
                <w:rFonts w:ascii="Arial Narrow" w:hAnsi="Arial Narrow" w:cs="Arial"/>
                <w:sz w:val="22"/>
                <w:szCs w:val="32"/>
                <w:lang w:val="es-CO" w:eastAsia="es-CO"/>
              </w:rPr>
              <w:t xml:space="preserve">stándares </w:t>
            </w:r>
            <w:r w:rsidR="00162183">
              <w:rPr>
                <w:rFonts w:ascii="Arial Narrow" w:hAnsi="Arial Narrow" w:cs="Arial"/>
                <w:sz w:val="22"/>
                <w:szCs w:val="32"/>
                <w:lang w:val="es-CO" w:eastAsia="es-CO"/>
              </w:rPr>
              <w:t>B</w:t>
            </w:r>
            <w:r w:rsidR="00A23A94" w:rsidRPr="00A23A94">
              <w:rPr>
                <w:rFonts w:ascii="Arial Narrow" w:hAnsi="Arial Narrow" w:cs="Arial"/>
                <w:sz w:val="22"/>
                <w:szCs w:val="32"/>
                <w:lang w:val="es-CO" w:eastAsia="es-CO"/>
              </w:rPr>
              <w:t xml:space="preserve">ásicos de </w:t>
            </w:r>
            <w:r w:rsidR="00162183">
              <w:rPr>
                <w:rFonts w:ascii="Arial Narrow" w:hAnsi="Arial Narrow" w:cs="Arial"/>
                <w:sz w:val="22"/>
                <w:szCs w:val="32"/>
                <w:lang w:val="es-CO" w:eastAsia="es-CO"/>
              </w:rPr>
              <w:t>D</w:t>
            </w:r>
            <w:r w:rsidR="00A23A94" w:rsidRPr="00A23A94">
              <w:rPr>
                <w:rFonts w:ascii="Arial Narrow" w:hAnsi="Arial Narrow" w:cs="Arial"/>
                <w:sz w:val="22"/>
                <w:szCs w:val="32"/>
                <w:lang w:val="es-CO" w:eastAsia="es-CO"/>
              </w:rPr>
              <w:t>esempeño ambiental mediante la implementación de un Sistema de Gestión Ambiental (SGA). Las disposiciones aplican a todas las personas naturales o jurídicas, públicas o privadas, responsables de instalaciones que realicen actividades de almacenamiento y/o aprovechamiento de residuos sólidos no peligrosos en el territorio nacional.</w:t>
            </w:r>
          </w:p>
          <w:p w14:paraId="260E631E" w14:textId="77777777" w:rsidR="00920F6C" w:rsidRDefault="00920F6C" w:rsidP="005628CE">
            <w:pPr>
              <w:spacing w:after="200" w:line="276" w:lineRule="auto"/>
              <w:ind w:left="720"/>
              <w:contextualSpacing/>
              <w:jc w:val="both"/>
              <w:rPr>
                <w:rFonts w:ascii="Arial Narrow" w:hAnsi="Arial Narrow" w:cs="Arial"/>
                <w:sz w:val="22"/>
                <w:szCs w:val="32"/>
                <w:lang w:val="es-CO" w:eastAsia="es-CO"/>
              </w:rPr>
            </w:pPr>
          </w:p>
          <w:p w14:paraId="52BBDCCB" w14:textId="10FD3777" w:rsidR="005628CE" w:rsidRDefault="005628CE" w:rsidP="005628CE">
            <w:pPr>
              <w:spacing w:after="200" w:line="276" w:lineRule="auto"/>
              <w:ind w:left="720"/>
              <w:contextualSpacing/>
              <w:jc w:val="both"/>
              <w:rPr>
                <w:rFonts w:ascii="Arial Narrow" w:hAnsi="Arial Narrow" w:cs="Arial"/>
                <w:sz w:val="22"/>
                <w:szCs w:val="32"/>
                <w:lang w:val="es-CO" w:eastAsia="es-CO"/>
              </w:rPr>
            </w:pPr>
            <w:r w:rsidRPr="005628CE">
              <w:rPr>
                <w:rFonts w:ascii="Arial Narrow" w:hAnsi="Arial Narrow" w:cs="Arial"/>
                <w:sz w:val="22"/>
                <w:szCs w:val="32"/>
                <w:lang w:val="es-CO" w:eastAsia="es-CO"/>
              </w:rPr>
              <w:t xml:space="preserve">La norma permitirá avanzar en el mediano y largo plazo en la </w:t>
            </w:r>
            <w:r w:rsidRPr="00B83D53">
              <w:rPr>
                <w:rFonts w:ascii="Arial Narrow" w:hAnsi="Arial Narrow" w:cs="Arial"/>
                <w:b/>
                <w:bCs/>
                <w:sz w:val="22"/>
                <w:szCs w:val="32"/>
                <w:lang w:val="es-CO" w:eastAsia="es-CO"/>
              </w:rPr>
              <w:t>implementación gradual de los Estándares Básicos de Desempeño</w:t>
            </w:r>
            <w:r w:rsidRPr="005628CE">
              <w:rPr>
                <w:rFonts w:ascii="Arial Narrow" w:hAnsi="Arial Narrow" w:cs="Arial"/>
                <w:sz w:val="22"/>
                <w:szCs w:val="32"/>
                <w:lang w:val="es-CO" w:eastAsia="es-CO"/>
              </w:rPr>
              <w:t xml:space="preserve">, establecidos en la Recomendación del Consejo sobre la Gestión Ecológica de Residuos </w:t>
            </w:r>
            <w:r w:rsidR="003528EB" w:rsidRPr="003C0C91">
              <w:rPr>
                <w:rFonts w:ascii="Arial Narrow" w:hAnsi="Arial Narrow" w:cs="Arial"/>
                <w:sz w:val="22"/>
                <w:szCs w:val="32"/>
                <w:lang w:val="es-CO" w:eastAsia="es-CO"/>
              </w:rPr>
              <w:t xml:space="preserve">OCDE/LEGAL/0329, </w:t>
            </w:r>
            <w:r w:rsidRPr="005628CE">
              <w:rPr>
                <w:rFonts w:ascii="Arial Narrow" w:hAnsi="Arial Narrow" w:cs="Arial"/>
                <w:sz w:val="22"/>
                <w:szCs w:val="32"/>
                <w:lang w:val="es-CO" w:eastAsia="es-CO"/>
              </w:rPr>
              <w:t>listados a continuación:</w:t>
            </w:r>
          </w:p>
          <w:p w14:paraId="16B3FFE9" w14:textId="77777777" w:rsidR="004D3C05" w:rsidRPr="005628CE" w:rsidRDefault="004D3C05" w:rsidP="005628CE">
            <w:pPr>
              <w:spacing w:after="200" w:line="276" w:lineRule="auto"/>
              <w:ind w:left="720"/>
              <w:contextualSpacing/>
              <w:jc w:val="both"/>
              <w:rPr>
                <w:rFonts w:ascii="Arial Narrow" w:hAnsi="Arial Narrow" w:cs="Arial"/>
                <w:sz w:val="22"/>
                <w:szCs w:val="32"/>
                <w:lang w:val="es-CO" w:eastAsia="es-CO"/>
              </w:rPr>
            </w:pPr>
          </w:p>
          <w:p w14:paraId="0C1249B7" w14:textId="77777777" w:rsidR="005628CE" w:rsidRPr="005628CE" w:rsidRDefault="005628CE" w:rsidP="005628CE">
            <w:pPr>
              <w:spacing w:line="276" w:lineRule="auto"/>
              <w:ind w:left="1486" w:hanging="283"/>
              <w:contextualSpacing/>
              <w:jc w:val="both"/>
              <w:rPr>
                <w:rFonts w:ascii="Arial Narrow" w:hAnsi="Arial Narrow" w:cs="Arial"/>
                <w:sz w:val="22"/>
                <w:szCs w:val="32"/>
                <w:lang w:val="es-CO" w:eastAsia="es-CO"/>
              </w:rPr>
            </w:pPr>
            <w:r w:rsidRPr="005628CE">
              <w:rPr>
                <w:rFonts w:ascii="Arial Narrow" w:hAnsi="Arial Narrow" w:cs="Arial"/>
                <w:sz w:val="22"/>
                <w:szCs w:val="32"/>
                <w:lang w:val="es-CO" w:eastAsia="es-CO"/>
              </w:rPr>
              <w:t>1.</w:t>
            </w:r>
            <w:r w:rsidRPr="005628CE">
              <w:rPr>
                <w:rFonts w:ascii="Arial Narrow" w:hAnsi="Arial Narrow" w:cs="Arial"/>
                <w:sz w:val="22"/>
                <w:szCs w:val="32"/>
                <w:lang w:val="es-CO" w:eastAsia="es-CO"/>
              </w:rPr>
              <w:tab/>
              <w:t>La Instalación debe tener un Sistema de Gestión Ambiental (SGA).</w:t>
            </w:r>
          </w:p>
          <w:p w14:paraId="34A2AF86" w14:textId="77777777" w:rsidR="005628CE" w:rsidRPr="005628CE" w:rsidRDefault="005628CE" w:rsidP="005628CE">
            <w:pPr>
              <w:spacing w:line="276" w:lineRule="auto"/>
              <w:ind w:left="1486" w:hanging="283"/>
              <w:contextualSpacing/>
              <w:jc w:val="both"/>
              <w:rPr>
                <w:rFonts w:ascii="Arial Narrow" w:hAnsi="Arial Narrow" w:cs="Arial"/>
                <w:sz w:val="22"/>
                <w:szCs w:val="32"/>
                <w:lang w:val="es-CO" w:eastAsia="es-CO"/>
              </w:rPr>
            </w:pPr>
            <w:r w:rsidRPr="005628CE">
              <w:rPr>
                <w:rFonts w:ascii="Arial Narrow" w:hAnsi="Arial Narrow" w:cs="Arial"/>
                <w:sz w:val="22"/>
                <w:szCs w:val="32"/>
                <w:lang w:val="es-CO" w:eastAsia="es-CO"/>
              </w:rPr>
              <w:t>2.</w:t>
            </w:r>
            <w:r w:rsidRPr="005628CE">
              <w:rPr>
                <w:rFonts w:ascii="Arial Narrow" w:hAnsi="Arial Narrow" w:cs="Arial"/>
                <w:sz w:val="22"/>
                <w:szCs w:val="32"/>
                <w:lang w:val="es-CO" w:eastAsia="es-CO"/>
              </w:rPr>
              <w:tab/>
              <w:t>La instalación deberá adoptar medidas suficientes para salvaguardar la salud y seguridad ocupacional y ambiental.</w:t>
            </w:r>
          </w:p>
          <w:p w14:paraId="60346A70" w14:textId="77777777" w:rsidR="005628CE" w:rsidRPr="005628CE" w:rsidRDefault="005628CE" w:rsidP="005628CE">
            <w:pPr>
              <w:spacing w:line="276" w:lineRule="auto"/>
              <w:ind w:left="1486" w:hanging="283"/>
              <w:contextualSpacing/>
              <w:jc w:val="both"/>
              <w:rPr>
                <w:rFonts w:ascii="Arial Narrow" w:hAnsi="Arial Narrow" w:cs="Arial"/>
                <w:sz w:val="22"/>
                <w:szCs w:val="32"/>
                <w:lang w:val="es-CO" w:eastAsia="es-CO"/>
              </w:rPr>
            </w:pPr>
            <w:r w:rsidRPr="005628CE">
              <w:rPr>
                <w:rFonts w:ascii="Arial Narrow" w:hAnsi="Arial Narrow" w:cs="Arial"/>
                <w:sz w:val="22"/>
                <w:szCs w:val="32"/>
                <w:lang w:val="es-CO" w:eastAsia="es-CO"/>
              </w:rPr>
              <w:t>3.</w:t>
            </w:r>
            <w:r w:rsidRPr="005628CE">
              <w:rPr>
                <w:rFonts w:ascii="Arial Narrow" w:hAnsi="Arial Narrow" w:cs="Arial"/>
                <w:sz w:val="22"/>
                <w:szCs w:val="32"/>
                <w:lang w:val="es-CO" w:eastAsia="es-CO"/>
              </w:rPr>
              <w:tab/>
              <w:t>La instalación deberá contar con un Programa de Monitoreo, Registro y Reporte Adecuado.</w:t>
            </w:r>
          </w:p>
          <w:p w14:paraId="55E444D2" w14:textId="77777777" w:rsidR="005628CE" w:rsidRPr="005628CE" w:rsidRDefault="005628CE" w:rsidP="005628CE">
            <w:pPr>
              <w:spacing w:line="276" w:lineRule="auto"/>
              <w:ind w:left="1486" w:hanging="283"/>
              <w:contextualSpacing/>
              <w:jc w:val="both"/>
              <w:rPr>
                <w:rFonts w:ascii="Arial Narrow" w:hAnsi="Arial Narrow" w:cs="Arial"/>
                <w:sz w:val="22"/>
                <w:szCs w:val="32"/>
                <w:lang w:val="es-CO" w:eastAsia="es-CO"/>
              </w:rPr>
            </w:pPr>
            <w:r w:rsidRPr="005628CE">
              <w:rPr>
                <w:rFonts w:ascii="Arial Narrow" w:hAnsi="Arial Narrow" w:cs="Arial"/>
                <w:sz w:val="22"/>
                <w:szCs w:val="32"/>
                <w:lang w:val="es-CO" w:eastAsia="es-CO"/>
              </w:rPr>
              <w:t>4.</w:t>
            </w:r>
            <w:r w:rsidRPr="005628CE">
              <w:rPr>
                <w:rFonts w:ascii="Arial Narrow" w:hAnsi="Arial Narrow" w:cs="Arial"/>
                <w:sz w:val="22"/>
                <w:szCs w:val="32"/>
                <w:lang w:val="es-CO" w:eastAsia="es-CO"/>
              </w:rPr>
              <w:tab/>
              <w:t>La instalación debe contar con un Programa de Capacitación Adecuado y Adecuado para el Personal</w:t>
            </w:r>
          </w:p>
          <w:p w14:paraId="313108FA" w14:textId="77777777" w:rsidR="005628CE" w:rsidRPr="005628CE" w:rsidRDefault="005628CE" w:rsidP="005628CE">
            <w:pPr>
              <w:spacing w:line="276" w:lineRule="auto"/>
              <w:ind w:left="1486" w:hanging="283"/>
              <w:contextualSpacing/>
              <w:jc w:val="both"/>
              <w:rPr>
                <w:rFonts w:ascii="Arial Narrow" w:hAnsi="Arial Narrow" w:cs="Arial"/>
                <w:sz w:val="22"/>
                <w:szCs w:val="32"/>
                <w:lang w:val="es-CO" w:eastAsia="es-CO"/>
              </w:rPr>
            </w:pPr>
            <w:r w:rsidRPr="005628CE">
              <w:rPr>
                <w:rFonts w:ascii="Arial Narrow" w:hAnsi="Arial Narrow" w:cs="Arial"/>
                <w:sz w:val="22"/>
                <w:szCs w:val="32"/>
                <w:lang w:val="es-CO" w:eastAsia="es-CO"/>
              </w:rPr>
              <w:t>5.</w:t>
            </w:r>
            <w:r w:rsidRPr="005628CE">
              <w:rPr>
                <w:rFonts w:ascii="Arial Narrow" w:hAnsi="Arial Narrow" w:cs="Arial"/>
                <w:sz w:val="22"/>
                <w:szCs w:val="32"/>
                <w:lang w:val="es-CO" w:eastAsia="es-CO"/>
              </w:rPr>
              <w:tab/>
              <w:t>La instalación debe tener un plan de emergencia adecuado.</w:t>
            </w:r>
          </w:p>
          <w:p w14:paraId="41322CBF" w14:textId="77777777" w:rsidR="005628CE" w:rsidRDefault="005628CE" w:rsidP="005628CE">
            <w:pPr>
              <w:spacing w:line="276" w:lineRule="auto"/>
              <w:ind w:left="1486" w:hanging="283"/>
              <w:contextualSpacing/>
              <w:jc w:val="both"/>
              <w:rPr>
                <w:rFonts w:ascii="Arial Narrow" w:hAnsi="Arial Narrow" w:cs="Arial"/>
                <w:sz w:val="22"/>
                <w:szCs w:val="32"/>
                <w:lang w:val="es-CO" w:eastAsia="es-CO"/>
              </w:rPr>
            </w:pPr>
            <w:r w:rsidRPr="005628CE">
              <w:rPr>
                <w:rFonts w:ascii="Arial Narrow" w:hAnsi="Arial Narrow" w:cs="Arial"/>
                <w:sz w:val="22"/>
                <w:szCs w:val="32"/>
                <w:lang w:val="es-CO" w:eastAsia="es-CO"/>
              </w:rPr>
              <w:t>6.</w:t>
            </w:r>
            <w:r w:rsidRPr="005628CE">
              <w:rPr>
                <w:rFonts w:ascii="Arial Narrow" w:hAnsi="Arial Narrow" w:cs="Arial"/>
                <w:sz w:val="22"/>
                <w:szCs w:val="32"/>
                <w:lang w:val="es-CO" w:eastAsia="es-CO"/>
              </w:rPr>
              <w:tab/>
              <w:t>La instalación debe tener un Plan Adecuado para el Cierre y el Cuidado.</w:t>
            </w:r>
          </w:p>
          <w:p w14:paraId="3CEB71A1" w14:textId="77777777" w:rsidR="003528EB" w:rsidRPr="005628CE" w:rsidRDefault="003528EB" w:rsidP="005628CE">
            <w:pPr>
              <w:spacing w:line="276" w:lineRule="auto"/>
              <w:ind w:left="1486" w:hanging="283"/>
              <w:contextualSpacing/>
              <w:jc w:val="both"/>
              <w:rPr>
                <w:rFonts w:ascii="Arial Narrow" w:hAnsi="Arial Narrow" w:cs="Arial"/>
                <w:sz w:val="22"/>
                <w:szCs w:val="32"/>
                <w:lang w:val="es-CO" w:eastAsia="es-CO"/>
              </w:rPr>
            </w:pPr>
          </w:p>
          <w:p w14:paraId="2F7309F3" w14:textId="50265F80" w:rsidR="005628CE" w:rsidRDefault="005628CE" w:rsidP="005628CE">
            <w:pPr>
              <w:spacing w:after="200" w:line="276" w:lineRule="auto"/>
              <w:ind w:left="720"/>
              <w:contextualSpacing/>
              <w:jc w:val="both"/>
              <w:rPr>
                <w:rFonts w:ascii="Arial Narrow" w:hAnsi="Arial Narrow" w:cs="Arial"/>
                <w:sz w:val="22"/>
                <w:szCs w:val="32"/>
                <w:lang w:val="es-CO" w:eastAsia="es-CO"/>
              </w:rPr>
            </w:pPr>
            <w:r w:rsidRPr="005628CE">
              <w:rPr>
                <w:rFonts w:ascii="Arial Narrow" w:hAnsi="Arial Narrow" w:cs="Arial"/>
                <w:sz w:val="22"/>
                <w:szCs w:val="32"/>
                <w:lang w:val="es-CO" w:eastAsia="es-CO"/>
              </w:rPr>
              <w:t>Es importante precisar que tres de estos estándares</w:t>
            </w:r>
            <w:r w:rsidR="00B83D53">
              <w:rPr>
                <w:rFonts w:ascii="Arial Narrow" w:hAnsi="Arial Narrow" w:cs="Arial"/>
                <w:sz w:val="22"/>
                <w:szCs w:val="32"/>
                <w:lang w:val="es-CO" w:eastAsia="es-CO"/>
              </w:rPr>
              <w:t xml:space="preserve">, </w:t>
            </w:r>
            <w:r w:rsidRPr="005628CE">
              <w:rPr>
                <w:rFonts w:ascii="Arial Narrow" w:hAnsi="Arial Narrow" w:cs="Arial"/>
                <w:sz w:val="22"/>
                <w:szCs w:val="32"/>
                <w:lang w:val="es-CO" w:eastAsia="es-CO"/>
              </w:rPr>
              <w:t>los relacionados con seguridad y salud en el trabajo, capacitación del personal, y planes de emergencia</w:t>
            </w:r>
            <w:r w:rsidR="00B83D53">
              <w:rPr>
                <w:rFonts w:ascii="Arial Narrow" w:hAnsi="Arial Narrow" w:cs="Arial"/>
                <w:sz w:val="22"/>
                <w:szCs w:val="32"/>
                <w:lang w:val="es-CO" w:eastAsia="es-CO"/>
              </w:rPr>
              <w:t>,</w:t>
            </w:r>
            <w:r w:rsidRPr="005628CE">
              <w:rPr>
                <w:rFonts w:ascii="Arial Narrow" w:hAnsi="Arial Narrow" w:cs="Arial"/>
                <w:sz w:val="22"/>
                <w:szCs w:val="32"/>
                <w:lang w:val="es-CO" w:eastAsia="es-CO"/>
              </w:rPr>
              <w:t xml:space="preserve"> no se desarrollan íntegramente en el contenido técnico del presente instrumento normativo, en virtud de que ya se encuentran reglamentados en instrumentos normativos específicos de carácter obligatorio, los cuales son complementarios y de aplicación directa para las instalaciones objeto del decreto. Estos son:</w:t>
            </w:r>
          </w:p>
          <w:p w14:paraId="40B6C368" w14:textId="77777777" w:rsidR="005B7CE3" w:rsidRPr="005628CE" w:rsidRDefault="005B7CE3" w:rsidP="005628CE">
            <w:pPr>
              <w:spacing w:after="200" w:line="276" w:lineRule="auto"/>
              <w:ind w:left="720"/>
              <w:contextualSpacing/>
              <w:jc w:val="both"/>
              <w:rPr>
                <w:rFonts w:ascii="Arial Narrow" w:hAnsi="Arial Narrow" w:cs="Arial"/>
                <w:sz w:val="22"/>
                <w:szCs w:val="32"/>
                <w:lang w:val="es-CO" w:eastAsia="es-CO"/>
              </w:rPr>
            </w:pPr>
          </w:p>
          <w:p w14:paraId="6B518EA9" w14:textId="18DBC1DE" w:rsidR="005628CE" w:rsidRPr="005628CE" w:rsidRDefault="005628CE">
            <w:pPr>
              <w:numPr>
                <w:ilvl w:val="0"/>
                <w:numId w:val="3"/>
              </w:numPr>
              <w:spacing w:after="200" w:line="276" w:lineRule="auto"/>
              <w:contextualSpacing/>
              <w:jc w:val="both"/>
              <w:rPr>
                <w:rFonts w:ascii="Arial Narrow" w:hAnsi="Arial Narrow" w:cs="Arial"/>
                <w:sz w:val="22"/>
                <w:szCs w:val="32"/>
                <w:lang w:val="es-CO" w:eastAsia="es-CO"/>
              </w:rPr>
            </w:pPr>
            <w:r w:rsidRPr="005628CE">
              <w:rPr>
                <w:rFonts w:ascii="Arial Narrow" w:hAnsi="Arial Narrow" w:cs="Arial"/>
                <w:i/>
                <w:iCs/>
                <w:sz w:val="22"/>
                <w:szCs w:val="32"/>
                <w:lang w:val="es-CO" w:eastAsia="es-CO"/>
              </w:rPr>
              <w:t>La instalación deberá adoptar medidas suficientes para salvaguardar la salud y seguridad ocupacional y ambiental.</w:t>
            </w:r>
            <w:r w:rsidRPr="005628CE">
              <w:rPr>
                <w:rFonts w:ascii="Arial Narrow" w:hAnsi="Arial Narrow" w:cs="Arial"/>
                <w:sz w:val="22"/>
                <w:szCs w:val="32"/>
                <w:lang w:val="es-CO" w:eastAsia="es-CO"/>
              </w:rPr>
              <w:t xml:space="preserve"> La Resolución 312 de 2019 del Ministerio de Trabajo, “por la cual se definen los Estándares Mínimos del Sistema de Gestión de la Seguridad y Salud en el Trabajo (SG-SST)”, que regula de manera detallada las condiciones de seguridad y salud ocupacional en los centros de trabajo. Desde el enfoque de salud y seguridad en el trabajo, debido a que ya existe un SG SST estructurado mediante el </w:t>
            </w:r>
            <w:r w:rsidR="00525256">
              <w:rPr>
                <w:rFonts w:ascii="Arial Narrow" w:hAnsi="Arial Narrow" w:cs="Arial"/>
                <w:sz w:val="22"/>
                <w:szCs w:val="32"/>
                <w:lang w:val="es-CO" w:eastAsia="es-CO"/>
              </w:rPr>
              <w:t>D</w:t>
            </w:r>
            <w:r w:rsidRPr="005628CE">
              <w:rPr>
                <w:rFonts w:ascii="Arial Narrow" w:hAnsi="Arial Narrow" w:cs="Arial"/>
                <w:sz w:val="22"/>
                <w:szCs w:val="32"/>
                <w:lang w:val="es-CO" w:eastAsia="es-CO"/>
              </w:rPr>
              <w:t xml:space="preserve">ecreto 1072 de 2015, se considera que un nuevo marco único es inviable técnica y jurídicamente, razón por la cual, se adopta lo establecido por tal decreto como el estándar mínimo de implementación. </w:t>
            </w:r>
          </w:p>
          <w:p w14:paraId="32DACC00" w14:textId="77777777" w:rsidR="005628CE" w:rsidRDefault="005628CE" w:rsidP="00A52EBC">
            <w:pPr>
              <w:numPr>
                <w:ilvl w:val="0"/>
                <w:numId w:val="3"/>
              </w:numPr>
              <w:spacing w:after="200" w:line="276" w:lineRule="auto"/>
              <w:contextualSpacing/>
              <w:jc w:val="both"/>
              <w:rPr>
                <w:rFonts w:ascii="Arial Narrow" w:hAnsi="Arial Narrow" w:cs="Arial"/>
                <w:sz w:val="22"/>
                <w:szCs w:val="32"/>
                <w:lang w:val="es-CO" w:eastAsia="es-CO"/>
              </w:rPr>
            </w:pPr>
            <w:r w:rsidRPr="005628CE">
              <w:rPr>
                <w:rFonts w:ascii="Arial Narrow" w:hAnsi="Arial Narrow" w:cs="Arial"/>
                <w:i/>
                <w:iCs/>
                <w:sz w:val="22"/>
                <w:szCs w:val="32"/>
                <w:lang w:val="es-CO" w:eastAsia="es-CO"/>
              </w:rPr>
              <w:t>La instalación debe contar con un Programa de Capacitación Adecuado y Adecuado para el Personal.</w:t>
            </w:r>
            <w:r w:rsidRPr="005628CE">
              <w:rPr>
                <w:rFonts w:ascii="Arial Narrow" w:hAnsi="Arial Narrow" w:cs="Arial"/>
                <w:sz w:val="22"/>
                <w:szCs w:val="32"/>
                <w:lang w:val="es-CO" w:eastAsia="es-CO"/>
              </w:rPr>
              <w:t xml:space="preserve"> La Resolución 312 de 2019 del Ministerio de Trabajo, la cual establece los Estándares Mínimos del Sistema de Gestión de la Seguridad y Salud en el Trabajo (SG-SST) para los diferentes tamaños de empresa. En particular, el Artículo 9 de dicha resolución, aplicable a empresas entre once (11) y cincuenta (50) trabajadores, establece como estándar mínimo la obligación de implementar un Programa de Capacitación anual en temas relacionados con el SG-SST, el cual debe:</w:t>
            </w:r>
          </w:p>
          <w:p w14:paraId="1077B32A" w14:textId="77777777" w:rsidR="00EB5875" w:rsidRPr="005628CE" w:rsidRDefault="00EB5875" w:rsidP="00EB5875">
            <w:pPr>
              <w:spacing w:after="200" w:line="276" w:lineRule="auto"/>
              <w:ind w:left="1420"/>
              <w:contextualSpacing/>
              <w:jc w:val="both"/>
              <w:rPr>
                <w:rFonts w:ascii="Arial Narrow" w:hAnsi="Arial Narrow" w:cs="Arial"/>
                <w:sz w:val="22"/>
                <w:szCs w:val="32"/>
                <w:lang w:val="es-CO" w:eastAsia="es-CO"/>
              </w:rPr>
            </w:pPr>
          </w:p>
          <w:p w14:paraId="0ED0F757" w14:textId="77777777" w:rsidR="005628CE" w:rsidRPr="005628CE" w:rsidRDefault="005628CE" w:rsidP="002743F0">
            <w:pPr>
              <w:spacing w:line="276" w:lineRule="auto"/>
              <w:ind w:left="2255" w:hanging="284"/>
              <w:contextualSpacing/>
              <w:jc w:val="both"/>
              <w:rPr>
                <w:rFonts w:ascii="Arial Narrow" w:hAnsi="Arial Narrow" w:cs="Arial"/>
                <w:sz w:val="22"/>
                <w:szCs w:val="32"/>
                <w:lang w:val="es-CO" w:eastAsia="es-CO"/>
              </w:rPr>
            </w:pPr>
            <w:r w:rsidRPr="005628CE">
              <w:rPr>
                <w:rFonts w:ascii="Arial Narrow" w:hAnsi="Arial Narrow" w:cs="Arial"/>
                <w:sz w:val="22"/>
                <w:szCs w:val="32"/>
                <w:lang w:val="es-CO" w:eastAsia="es-CO"/>
              </w:rPr>
              <w:t>-</w:t>
            </w:r>
            <w:r w:rsidRPr="005628CE">
              <w:rPr>
                <w:rFonts w:ascii="Arial Narrow" w:hAnsi="Arial Narrow" w:cs="Arial"/>
                <w:sz w:val="22"/>
                <w:szCs w:val="32"/>
                <w:lang w:val="es-CO" w:eastAsia="es-CO"/>
              </w:rPr>
              <w:tab/>
              <w:t>Ser diseñado en función de las necesidades identificadas en la evaluación inicial del sistema.</w:t>
            </w:r>
          </w:p>
          <w:p w14:paraId="01AD8832" w14:textId="77777777" w:rsidR="005628CE" w:rsidRPr="005628CE" w:rsidRDefault="005628CE" w:rsidP="002743F0">
            <w:pPr>
              <w:spacing w:line="276" w:lineRule="auto"/>
              <w:ind w:left="2255" w:hanging="284"/>
              <w:contextualSpacing/>
              <w:jc w:val="both"/>
              <w:rPr>
                <w:rFonts w:ascii="Arial Narrow" w:hAnsi="Arial Narrow" w:cs="Arial"/>
                <w:sz w:val="22"/>
                <w:szCs w:val="32"/>
                <w:lang w:val="es-CO" w:eastAsia="es-CO"/>
              </w:rPr>
            </w:pPr>
            <w:r w:rsidRPr="005628CE">
              <w:rPr>
                <w:rFonts w:ascii="Arial Narrow" w:hAnsi="Arial Narrow" w:cs="Arial"/>
                <w:sz w:val="22"/>
                <w:szCs w:val="32"/>
                <w:lang w:val="es-CO" w:eastAsia="es-CO"/>
              </w:rPr>
              <w:lastRenderedPageBreak/>
              <w:t>-</w:t>
            </w:r>
            <w:r w:rsidRPr="005628CE">
              <w:rPr>
                <w:rFonts w:ascii="Arial Narrow" w:hAnsi="Arial Narrow" w:cs="Arial"/>
                <w:sz w:val="22"/>
                <w:szCs w:val="32"/>
                <w:lang w:val="es-CO" w:eastAsia="es-CO"/>
              </w:rPr>
              <w:tab/>
              <w:t>Incluir contenidos sobre riesgos laborales, procedimientos operativos seguros y medidas preventivas.</w:t>
            </w:r>
          </w:p>
          <w:p w14:paraId="794E937E" w14:textId="77777777" w:rsidR="005628CE" w:rsidRDefault="005628CE" w:rsidP="002743F0">
            <w:pPr>
              <w:spacing w:line="276" w:lineRule="auto"/>
              <w:ind w:left="2255" w:hanging="284"/>
              <w:contextualSpacing/>
              <w:jc w:val="both"/>
              <w:rPr>
                <w:rFonts w:ascii="Arial Narrow" w:hAnsi="Arial Narrow" w:cs="Arial"/>
                <w:sz w:val="22"/>
                <w:szCs w:val="32"/>
                <w:lang w:val="es-CO" w:eastAsia="es-CO"/>
              </w:rPr>
            </w:pPr>
            <w:r w:rsidRPr="005628CE">
              <w:rPr>
                <w:rFonts w:ascii="Arial Narrow" w:hAnsi="Arial Narrow" w:cs="Arial"/>
                <w:sz w:val="22"/>
                <w:szCs w:val="32"/>
                <w:lang w:val="es-CO" w:eastAsia="es-CO"/>
              </w:rPr>
              <w:t>-</w:t>
            </w:r>
            <w:r w:rsidRPr="005628CE">
              <w:rPr>
                <w:rFonts w:ascii="Arial Narrow" w:hAnsi="Arial Narrow" w:cs="Arial"/>
                <w:sz w:val="22"/>
                <w:szCs w:val="32"/>
                <w:lang w:val="es-CO" w:eastAsia="es-CO"/>
              </w:rPr>
              <w:tab/>
              <w:t>Ser documentado y evidenciado como parte del seguimiento y evaluación del desempeño del sistema.</w:t>
            </w:r>
          </w:p>
          <w:p w14:paraId="5B0A97A7" w14:textId="77777777" w:rsidR="00EB5875" w:rsidRDefault="00EB5875" w:rsidP="002743F0">
            <w:pPr>
              <w:spacing w:line="276" w:lineRule="auto"/>
              <w:ind w:left="2255" w:hanging="284"/>
              <w:contextualSpacing/>
              <w:jc w:val="both"/>
              <w:rPr>
                <w:rFonts w:ascii="Arial Narrow" w:hAnsi="Arial Narrow" w:cs="Arial"/>
                <w:sz w:val="22"/>
                <w:szCs w:val="32"/>
                <w:lang w:val="es-CO" w:eastAsia="es-CO"/>
              </w:rPr>
            </w:pPr>
          </w:p>
          <w:p w14:paraId="1EC76E89" w14:textId="77777777" w:rsidR="005628CE" w:rsidRPr="005628CE" w:rsidRDefault="005628CE" w:rsidP="005628CE">
            <w:pPr>
              <w:spacing w:after="200" w:line="276" w:lineRule="auto"/>
              <w:ind w:left="1486" w:hanging="709"/>
              <w:contextualSpacing/>
              <w:jc w:val="both"/>
              <w:rPr>
                <w:rFonts w:ascii="Arial Narrow" w:hAnsi="Arial Narrow" w:cs="Arial"/>
                <w:sz w:val="22"/>
                <w:szCs w:val="32"/>
                <w:lang w:val="es-CO" w:eastAsia="es-CO"/>
              </w:rPr>
            </w:pPr>
            <w:r w:rsidRPr="005628CE">
              <w:rPr>
                <w:rFonts w:ascii="Arial Narrow" w:hAnsi="Arial Narrow" w:cs="Arial"/>
                <w:sz w:val="22"/>
                <w:szCs w:val="32"/>
                <w:lang w:val="es-CO" w:eastAsia="es-CO"/>
              </w:rPr>
              <w:t>•</w:t>
            </w:r>
            <w:r w:rsidRPr="005628CE">
              <w:rPr>
                <w:rFonts w:ascii="Arial Narrow" w:hAnsi="Arial Narrow" w:cs="Arial"/>
                <w:sz w:val="22"/>
                <w:szCs w:val="32"/>
                <w:lang w:val="es-CO" w:eastAsia="es-CO"/>
              </w:rPr>
              <w:tab/>
            </w:r>
            <w:r w:rsidRPr="005628CE">
              <w:rPr>
                <w:rFonts w:ascii="Arial Narrow" w:hAnsi="Arial Narrow" w:cs="Arial"/>
                <w:i/>
                <w:iCs/>
                <w:sz w:val="22"/>
                <w:szCs w:val="32"/>
                <w:lang w:val="es-CO" w:eastAsia="es-CO"/>
              </w:rPr>
              <w:t>La instalación debe tener un plan de emergencia adecuado.</w:t>
            </w:r>
            <w:r w:rsidRPr="005628CE">
              <w:rPr>
                <w:rFonts w:ascii="Arial Narrow" w:hAnsi="Arial Narrow" w:cs="Arial"/>
                <w:sz w:val="22"/>
                <w:szCs w:val="32"/>
                <w:lang w:val="es-CO" w:eastAsia="es-CO"/>
              </w:rPr>
              <w:t xml:space="preserve"> El Decreto 2157 de 2017, que adopta las directrices generales para la formulación del Plan de Gestión del Riesgo de Desastres (PGRD) de entidades públicas y privadas, en el marco del artículo 42 de la Ley 1523 de 2012.</w:t>
            </w:r>
          </w:p>
          <w:p w14:paraId="10885DF7" w14:textId="77777777" w:rsidR="00EA4914" w:rsidRDefault="00EA4914" w:rsidP="007A5E14">
            <w:pPr>
              <w:spacing w:after="200" w:line="276" w:lineRule="auto"/>
              <w:contextualSpacing/>
              <w:jc w:val="both"/>
              <w:rPr>
                <w:rFonts w:ascii="Arial Narrow" w:hAnsi="Arial Narrow" w:cs="Arial"/>
                <w:sz w:val="22"/>
                <w:szCs w:val="32"/>
                <w:lang w:val="es-CO" w:eastAsia="es-CO"/>
              </w:rPr>
            </w:pPr>
          </w:p>
          <w:p w14:paraId="63E8439A" w14:textId="0AF91431" w:rsidR="005628CE" w:rsidRDefault="005628CE" w:rsidP="005628CE">
            <w:pPr>
              <w:spacing w:after="200" w:line="276" w:lineRule="auto"/>
              <w:ind w:left="720"/>
              <w:contextualSpacing/>
              <w:jc w:val="both"/>
              <w:rPr>
                <w:rFonts w:ascii="Arial Narrow" w:hAnsi="Arial Narrow" w:cs="Arial"/>
                <w:sz w:val="22"/>
                <w:szCs w:val="32"/>
                <w:lang w:val="es-CO" w:eastAsia="es-CO"/>
              </w:rPr>
            </w:pPr>
            <w:r w:rsidRPr="005628CE">
              <w:rPr>
                <w:rFonts w:ascii="Arial Narrow" w:hAnsi="Arial Narrow" w:cs="Arial"/>
                <w:sz w:val="22"/>
                <w:szCs w:val="32"/>
                <w:lang w:val="es-CO" w:eastAsia="es-CO"/>
              </w:rPr>
              <w:t xml:space="preserve">Por lo anterior, el instrumento normativo se concentra en operacionalizar los estándares </w:t>
            </w:r>
            <w:r w:rsidR="003C0C91">
              <w:rPr>
                <w:rFonts w:ascii="Arial Narrow" w:hAnsi="Arial Narrow" w:cs="Arial"/>
                <w:sz w:val="22"/>
                <w:szCs w:val="32"/>
                <w:lang w:val="es-CO" w:eastAsia="es-CO"/>
              </w:rPr>
              <w:t xml:space="preserve">básicos </w:t>
            </w:r>
            <w:r w:rsidRPr="005628CE">
              <w:rPr>
                <w:rFonts w:ascii="Arial Narrow" w:hAnsi="Arial Narrow" w:cs="Arial"/>
                <w:sz w:val="22"/>
                <w:szCs w:val="32"/>
                <w:lang w:val="es-CO" w:eastAsia="es-CO"/>
              </w:rPr>
              <w:t>de desempeño de manera armónica y complementaria, y remite a las normas citadas para los aspectos ya reglamentados, garantizando así la coherencia normativa, la eficiencia regulatoria y el fortalecimiento progresivo del desempeño ambiental de las instalaciones que gestionan residuos sólidos no peligrosos en Colombia.</w:t>
            </w:r>
          </w:p>
          <w:p w14:paraId="40402ABF" w14:textId="77777777" w:rsidR="00A928FD" w:rsidRDefault="00A928FD" w:rsidP="005628CE">
            <w:pPr>
              <w:spacing w:after="200" w:line="276" w:lineRule="auto"/>
              <w:ind w:left="720"/>
              <w:contextualSpacing/>
              <w:jc w:val="both"/>
              <w:rPr>
                <w:rFonts w:ascii="Arial Narrow" w:hAnsi="Arial Narrow" w:cs="Arial"/>
                <w:sz w:val="22"/>
                <w:szCs w:val="32"/>
                <w:lang w:val="es-CO" w:eastAsia="es-CO"/>
              </w:rPr>
            </w:pPr>
          </w:p>
          <w:p w14:paraId="551DA5FE" w14:textId="77777777" w:rsidR="003C44E7" w:rsidRDefault="003C44E7" w:rsidP="003C44E7">
            <w:pPr>
              <w:spacing w:after="200" w:line="276" w:lineRule="auto"/>
              <w:ind w:left="720"/>
              <w:contextualSpacing/>
              <w:jc w:val="both"/>
              <w:rPr>
                <w:rFonts w:ascii="Arial Narrow" w:hAnsi="Arial Narrow" w:cs="Arial"/>
                <w:sz w:val="22"/>
                <w:szCs w:val="32"/>
                <w:lang w:val="es-CO" w:eastAsia="es-CO"/>
              </w:rPr>
            </w:pPr>
            <w:r w:rsidRPr="003C44E7">
              <w:rPr>
                <w:rFonts w:ascii="Arial Narrow" w:hAnsi="Arial Narrow" w:cs="Arial"/>
                <w:sz w:val="22"/>
                <w:szCs w:val="32"/>
                <w:lang w:val="es-CO" w:eastAsia="es-CO"/>
              </w:rPr>
              <w:t>Ahora bien, en concordancia con lo dispuesto en la Recomendación del Consejo de la OCDE sobre la Gestión Ambientalmente Racional de los Residuos (OECD/LEGAL/0329), el presente instrumento normativo adopta como eje estructural el Sistema de Gestión Ambiental (SGA), en lugar de incorporar de manera fragmentada cada uno de los Estándares Básicos de Desempeño. Esta decisión responde a que, conforme al Anexo I de la citada Recomendación, el SGA constituye el instrumento integrador que permite operacionalizar de forma sistemática y coherente los estándares relacionados con salud y seguridad ocupacional y ambiental, monitoreo y reporte, capacitación, gestión de emergencias y cierre o cuidado posterior. En ese sentido, el SGA no representa un estándar adicional, sino el marco organizativo que articula y garantiza la aplicación efectiva de los demás.</w:t>
            </w:r>
          </w:p>
          <w:p w14:paraId="6EA143CE" w14:textId="77777777" w:rsidR="003C44E7" w:rsidRPr="003C44E7" w:rsidRDefault="003C44E7" w:rsidP="003C44E7">
            <w:pPr>
              <w:spacing w:after="200" w:line="276" w:lineRule="auto"/>
              <w:ind w:left="720"/>
              <w:contextualSpacing/>
              <w:jc w:val="both"/>
              <w:rPr>
                <w:rFonts w:ascii="Arial Narrow" w:hAnsi="Arial Narrow" w:cs="Arial"/>
                <w:sz w:val="22"/>
                <w:szCs w:val="32"/>
                <w:lang w:val="es-CO" w:eastAsia="es-CO"/>
              </w:rPr>
            </w:pPr>
          </w:p>
          <w:p w14:paraId="00D126D4" w14:textId="6D75DB1C" w:rsidR="003C44E7" w:rsidRDefault="003C44E7" w:rsidP="003C44E7">
            <w:pPr>
              <w:spacing w:after="200" w:line="276" w:lineRule="auto"/>
              <w:ind w:left="720"/>
              <w:contextualSpacing/>
              <w:jc w:val="both"/>
              <w:rPr>
                <w:rFonts w:ascii="Arial Narrow" w:hAnsi="Arial Narrow" w:cs="Arial"/>
                <w:sz w:val="22"/>
                <w:szCs w:val="32"/>
                <w:lang w:val="es-CO" w:eastAsia="es-CO"/>
              </w:rPr>
            </w:pPr>
            <w:r w:rsidRPr="003C44E7">
              <w:rPr>
                <w:rFonts w:ascii="Arial Narrow" w:hAnsi="Arial Narrow" w:cs="Arial"/>
                <w:sz w:val="22"/>
                <w:szCs w:val="32"/>
                <w:lang w:val="es-CO" w:eastAsia="es-CO"/>
              </w:rPr>
              <w:t>Adicionalmente, el ordenamiento jurídico colombiano ya contempla obligaciones específicas en materia de seguridad y salud en el trabajo, gestión del riesgo y planes de emergencia, aplicables a los empleadores con independencia de la exigencia de licencia ambiental. Por tanto, la adopción del SGA como instrumento central evita duplicidades regulatorias, asegura coherencia con el marco normativo vigente y permite cerrar la brecha existente para aquellas instalaciones de residuos sólidos no peligrosos que no están sometidas a licenciamiento ambiental, estableciendo un estándar mínimo integral de desempeño ambiental alineado con los compromisos internacionales asumidos por el país ante la OCDE.</w:t>
            </w:r>
          </w:p>
          <w:p w14:paraId="378B1E3B" w14:textId="77777777" w:rsidR="003C44E7" w:rsidRDefault="003C44E7" w:rsidP="003C44E7">
            <w:pPr>
              <w:spacing w:after="200" w:line="276" w:lineRule="auto"/>
              <w:contextualSpacing/>
              <w:jc w:val="both"/>
              <w:rPr>
                <w:rFonts w:ascii="Arial Narrow" w:hAnsi="Arial Narrow" w:cs="Arial"/>
                <w:sz w:val="22"/>
                <w:szCs w:val="32"/>
                <w:lang w:val="es-CO" w:eastAsia="es-CO"/>
              </w:rPr>
            </w:pPr>
          </w:p>
          <w:p w14:paraId="1D298B0A" w14:textId="77371235" w:rsidR="0056671E" w:rsidRDefault="005628CE" w:rsidP="00E46765">
            <w:pPr>
              <w:spacing w:line="276" w:lineRule="auto"/>
              <w:ind w:left="720"/>
              <w:contextualSpacing/>
              <w:jc w:val="both"/>
              <w:rPr>
                <w:rFonts w:ascii="Arial Narrow" w:hAnsi="Arial Narrow" w:cs="Arial"/>
                <w:sz w:val="22"/>
                <w:szCs w:val="32"/>
                <w:lang w:val="es-CO" w:eastAsia="es-CO"/>
              </w:rPr>
            </w:pPr>
            <w:r w:rsidRPr="008B5341">
              <w:rPr>
                <w:rFonts w:ascii="Arial Narrow" w:hAnsi="Arial Narrow" w:cs="Arial"/>
                <w:sz w:val="22"/>
                <w:szCs w:val="32"/>
                <w:lang w:val="es-CO" w:eastAsia="es-CO"/>
              </w:rPr>
              <w:t xml:space="preserve">El Sistema de Gestión Ambiental es entendido como el conjunto de elementos necesarios para mejorar las condiciones de </w:t>
            </w:r>
            <w:proofErr w:type="gramStart"/>
            <w:r w:rsidRPr="008B5341">
              <w:rPr>
                <w:rFonts w:ascii="Arial Narrow" w:hAnsi="Arial Narrow" w:cs="Arial"/>
                <w:sz w:val="22"/>
                <w:szCs w:val="32"/>
                <w:lang w:val="es-CO" w:eastAsia="es-CO"/>
              </w:rPr>
              <w:t>operación,.</w:t>
            </w:r>
            <w:proofErr w:type="gramEnd"/>
            <w:r w:rsidRPr="008B5341">
              <w:rPr>
                <w:rFonts w:ascii="Arial Narrow" w:hAnsi="Arial Narrow" w:cs="Arial"/>
                <w:sz w:val="22"/>
                <w:szCs w:val="32"/>
                <w:lang w:val="es-CO" w:eastAsia="es-CO"/>
              </w:rPr>
              <w:t xml:space="preserve"> </w:t>
            </w:r>
            <w:r w:rsidRPr="00452F2F">
              <w:rPr>
                <w:rFonts w:ascii="Arial Narrow" w:hAnsi="Arial Narrow" w:cs="Arial"/>
                <w:b/>
                <w:bCs/>
                <w:sz w:val="22"/>
                <w:szCs w:val="32"/>
                <w:lang w:val="es-CO" w:eastAsia="es-CO"/>
              </w:rPr>
              <w:t>El Sistema estará compuesto de la siguiente manera:</w:t>
            </w:r>
            <w:r w:rsidRPr="008B5341">
              <w:rPr>
                <w:rFonts w:ascii="Arial Narrow" w:hAnsi="Arial Narrow" w:cs="Arial"/>
                <w:sz w:val="22"/>
                <w:szCs w:val="32"/>
                <w:lang w:val="es-CO" w:eastAsia="es-CO"/>
              </w:rPr>
              <w:t xml:space="preserve"> </w:t>
            </w:r>
          </w:p>
          <w:p w14:paraId="5355F355" w14:textId="77777777" w:rsidR="0056671E" w:rsidRDefault="0056671E" w:rsidP="003F401F">
            <w:pPr>
              <w:spacing w:line="276" w:lineRule="auto"/>
              <w:ind w:left="720"/>
              <w:contextualSpacing/>
              <w:jc w:val="both"/>
              <w:rPr>
                <w:rFonts w:ascii="Arial Narrow" w:hAnsi="Arial Narrow" w:cs="Arial"/>
                <w:sz w:val="22"/>
                <w:szCs w:val="32"/>
                <w:lang w:val="es-CO" w:eastAsia="es-CO"/>
              </w:rPr>
            </w:pPr>
          </w:p>
          <w:p w14:paraId="242A9703" w14:textId="37ABB54F" w:rsidR="00736EEC" w:rsidRPr="00736EEC" w:rsidRDefault="00BB5E32" w:rsidP="003F401F">
            <w:pPr>
              <w:pStyle w:val="Prrafodelista"/>
              <w:numPr>
                <w:ilvl w:val="1"/>
                <w:numId w:val="12"/>
              </w:numPr>
              <w:spacing w:line="276" w:lineRule="auto"/>
              <w:ind w:left="1111" w:hanging="329"/>
              <w:jc w:val="both"/>
              <w:rPr>
                <w:rFonts w:ascii="Arial Narrow" w:hAnsi="Arial Narrow" w:cs="Arial"/>
                <w:sz w:val="22"/>
                <w:szCs w:val="32"/>
                <w:lang w:val="es-CO" w:eastAsia="es-CO"/>
              </w:rPr>
            </w:pPr>
            <w:r>
              <w:rPr>
                <w:rFonts w:ascii="Arial Narrow" w:hAnsi="Arial Narrow" w:cs="Arial"/>
                <w:b/>
                <w:bCs/>
                <w:sz w:val="22"/>
                <w:szCs w:val="32"/>
                <w:lang w:val="es-CO" w:eastAsia="es-CO"/>
              </w:rPr>
              <w:t xml:space="preserve">Suscripción del Compromiso </w:t>
            </w:r>
            <w:r w:rsidR="00736EEC" w:rsidRPr="00736EEC">
              <w:rPr>
                <w:rFonts w:ascii="Arial Narrow" w:hAnsi="Arial Narrow" w:cs="Arial"/>
                <w:b/>
                <w:bCs/>
                <w:sz w:val="22"/>
                <w:szCs w:val="32"/>
                <w:lang w:val="es-CO" w:eastAsia="es-CO"/>
              </w:rPr>
              <w:t>ambiental de la instalación,</w:t>
            </w:r>
            <w:r w:rsidR="00736EEC" w:rsidRPr="00736EEC">
              <w:rPr>
                <w:rFonts w:ascii="Arial Narrow" w:hAnsi="Arial Narrow" w:cs="Arial"/>
                <w:sz w:val="22"/>
                <w:szCs w:val="32"/>
                <w:lang w:val="es-CO" w:eastAsia="es-CO"/>
              </w:rPr>
              <w:t xml:space="preserve"> </w:t>
            </w:r>
            <w:r w:rsidRPr="00AE04C4">
              <w:rPr>
                <w:rFonts w:cs="Arial"/>
                <w:bCs/>
                <w:snapToGrid w:val="0"/>
                <w:lang w:val="es-ES_tradnl"/>
              </w:rPr>
              <w:t xml:space="preserve">el </w:t>
            </w:r>
            <w:r>
              <w:rPr>
                <w:rFonts w:cs="Arial"/>
                <w:bCs/>
                <w:snapToGrid w:val="0"/>
                <w:lang w:val="es-ES_tradnl"/>
              </w:rPr>
              <w:t xml:space="preserve">representante legal o la persona natural </w:t>
            </w:r>
            <w:r w:rsidRPr="00AE04C4">
              <w:rPr>
                <w:rFonts w:cs="Arial"/>
                <w:bCs/>
                <w:snapToGrid w:val="0"/>
                <w:lang w:val="es-ES_tradnl"/>
              </w:rPr>
              <w:t>responsable</w:t>
            </w:r>
            <w:r>
              <w:rPr>
                <w:rFonts w:cs="Arial"/>
                <w:bCs/>
                <w:snapToGrid w:val="0"/>
                <w:lang w:val="es-ES_tradnl"/>
              </w:rPr>
              <w:t xml:space="preserve"> de la instalación</w:t>
            </w:r>
            <w:r w:rsidRPr="00AE04C4">
              <w:rPr>
                <w:rFonts w:cs="Arial"/>
                <w:bCs/>
                <w:snapToGrid w:val="0"/>
                <w:lang w:val="es-ES_tradnl"/>
              </w:rPr>
              <w:t xml:space="preserve">, </w:t>
            </w:r>
            <w:r>
              <w:rPr>
                <w:rFonts w:cs="Arial"/>
                <w:bCs/>
                <w:snapToGrid w:val="0"/>
                <w:lang w:val="es-ES_tradnl"/>
              </w:rPr>
              <w:t>donde se efectúe el aprovechamiento de residuos no peligrosos, suscribirá el documento de compromiso mediante el cual se responsabiliza</w:t>
            </w:r>
            <w:r w:rsidR="00736EEC" w:rsidRPr="00736EEC">
              <w:rPr>
                <w:rFonts w:ascii="Arial Narrow" w:hAnsi="Arial Narrow" w:cs="Arial"/>
                <w:sz w:val="22"/>
                <w:szCs w:val="32"/>
                <w:lang w:val="es-CO" w:eastAsia="es-CO"/>
              </w:rPr>
              <w:t>s con la protección del ambiente, el cumplimiento de la normativa ambiental aplicable y la mejora continua del desempeño ambiental.</w:t>
            </w:r>
          </w:p>
          <w:p w14:paraId="10F013B4" w14:textId="54710D03" w:rsidR="00736EEC" w:rsidRPr="00736EEC" w:rsidRDefault="00736EEC" w:rsidP="003F401F">
            <w:pPr>
              <w:pStyle w:val="Prrafodelista"/>
              <w:numPr>
                <w:ilvl w:val="1"/>
                <w:numId w:val="12"/>
              </w:numPr>
              <w:spacing w:line="276" w:lineRule="auto"/>
              <w:ind w:left="1111" w:hanging="329"/>
              <w:jc w:val="both"/>
              <w:rPr>
                <w:rFonts w:ascii="Arial Narrow" w:hAnsi="Arial Narrow" w:cs="Arial"/>
                <w:sz w:val="22"/>
                <w:szCs w:val="32"/>
                <w:lang w:val="es-CO" w:eastAsia="es-CO"/>
              </w:rPr>
            </w:pPr>
            <w:r w:rsidRPr="00736EEC">
              <w:rPr>
                <w:rFonts w:ascii="Arial Narrow" w:hAnsi="Arial Narrow" w:cs="Arial"/>
                <w:b/>
                <w:bCs/>
                <w:sz w:val="22"/>
                <w:szCs w:val="32"/>
                <w:lang w:val="es-CO" w:eastAsia="es-CO"/>
              </w:rPr>
              <w:t>Identificación y evaluación de aspectos e impactos ambientales</w:t>
            </w:r>
            <w:r w:rsidRPr="00736EEC">
              <w:rPr>
                <w:rFonts w:ascii="Arial Narrow" w:hAnsi="Arial Narrow" w:cs="Arial"/>
                <w:sz w:val="22"/>
                <w:szCs w:val="32"/>
                <w:lang w:val="es-CO" w:eastAsia="es-CO"/>
              </w:rPr>
              <w:t>, asociados a las actividades, procesos y servicios desarrollados en la instalación</w:t>
            </w:r>
            <w:r w:rsidR="00BB5E32">
              <w:rPr>
                <w:rFonts w:ascii="Arial Narrow" w:hAnsi="Arial Narrow" w:cs="Arial"/>
                <w:sz w:val="22"/>
                <w:szCs w:val="32"/>
                <w:lang w:val="es-CO" w:eastAsia="es-CO"/>
              </w:rPr>
              <w:t xml:space="preserve"> en materia de aprovechamiento de residuos no peligrosos</w:t>
            </w:r>
            <w:r w:rsidRPr="00736EEC">
              <w:rPr>
                <w:rFonts w:ascii="Arial Narrow" w:hAnsi="Arial Narrow" w:cs="Arial"/>
                <w:sz w:val="22"/>
                <w:szCs w:val="32"/>
                <w:lang w:val="es-CO" w:eastAsia="es-CO"/>
              </w:rPr>
              <w:t>.</w:t>
            </w:r>
          </w:p>
          <w:p w14:paraId="65308A0C" w14:textId="51576D7E" w:rsidR="00736EEC" w:rsidRPr="00736EEC" w:rsidRDefault="00736EEC" w:rsidP="003F401F">
            <w:pPr>
              <w:pStyle w:val="Prrafodelista"/>
              <w:numPr>
                <w:ilvl w:val="1"/>
                <w:numId w:val="12"/>
              </w:numPr>
              <w:spacing w:line="276" w:lineRule="auto"/>
              <w:ind w:left="1111" w:hanging="329"/>
              <w:jc w:val="both"/>
              <w:rPr>
                <w:rFonts w:ascii="Arial Narrow" w:hAnsi="Arial Narrow" w:cs="Arial"/>
                <w:sz w:val="22"/>
                <w:szCs w:val="32"/>
                <w:lang w:val="es-CO" w:eastAsia="es-CO"/>
              </w:rPr>
            </w:pPr>
            <w:r w:rsidRPr="00736EEC">
              <w:rPr>
                <w:rFonts w:ascii="Arial Narrow" w:hAnsi="Arial Narrow" w:cs="Arial"/>
                <w:b/>
                <w:bCs/>
                <w:sz w:val="22"/>
                <w:szCs w:val="32"/>
                <w:lang w:val="es-CO" w:eastAsia="es-CO"/>
              </w:rPr>
              <w:t xml:space="preserve">Identificación y cumplimiento de requisitos </w:t>
            </w:r>
            <w:r w:rsidR="00375053">
              <w:rPr>
                <w:rFonts w:ascii="Arial Narrow" w:hAnsi="Arial Narrow" w:cs="Arial"/>
                <w:b/>
                <w:bCs/>
                <w:sz w:val="22"/>
                <w:szCs w:val="32"/>
                <w:lang w:val="es-CO" w:eastAsia="es-CO"/>
              </w:rPr>
              <w:t xml:space="preserve">ambientales </w:t>
            </w:r>
            <w:r w:rsidRPr="00736EEC">
              <w:rPr>
                <w:rFonts w:ascii="Arial Narrow" w:hAnsi="Arial Narrow" w:cs="Arial"/>
                <w:b/>
                <w:bCs/>
                <w:sz w:val="22"/>
                <w:szCs w:val="32"/>
                <w:lang w:val="es-CO" w:eastAsia="es-CO"/>
              </w:rPr>
              <w:t>legales</w:t>
            </w:r>
            <w:r w:rsidRPr="00736EEC">
              <w:rPr>
                <w:rFonts w:ascii="Arial Narrow" w:hAnsi="Arial Narrow" w:cs="Arial"/>
                <w:sz w:val="22"/>
                <w:szCs w:val="32"/>
                <w:lang w:val="es-CO" w:eastAsia="es-CO"/>
              </w:rPr>
              <w:t>, incluyendo permisos, autorizaciones</w:t>
            </w:r>
            <w:r w:rsidR="00375053">
              <w:rPr>
                <w:rFonts w:ascii="Arial Narrow" w:hAnsi="Arial Narrow" w:cs="Arial"/>
                <w:sz w:val="22"/>
                <w:szCs w:val="32"/>
                <w:lang w:val="es-CO" w:eastAsia="es-CO"/>
              </w:rPr>
              <w:t xml:space="preserve"> ambientales cuando se requieran y</w:t>
            </w:r>
            <w:r w:rsidRPr="00736EEC">
              <w:rPr>
                <w:rFonts w:ascii="Arial Narrow" w:hAnsi="Arial Narrow" w:cs="Arial"/>
                <w:sz w:val="22"/>
                <w:szCs w:val="32"/>
                <w:lang w:val="es-CO" w:eastAsia="es-CO"/>
              </w:rPr>
              <w:t xml:space="preserve"> obligaciones de monitoreo y reporte.</w:t>
            </w:r>
          </w:p>
          <w:p w14:paraId="122CEE44" w14:textId="1695F233" w:rsidR="00736EEC" w:rsidRPr="00736EEC" w:rsidRDefault="00736EEC" w:rsidP="003F401F">
            <w:pPr>
              <w:pStyle w:val="Prrafodelista"/>
              <w:numPr>
                <w:ilvl w:val="1"/>
                <w:numId w:val="12"/>
              </w:numPr>
              <w:spacing w:line="276" w:lineRule="auto"/>
              <w:ind w:left="1111" w:hanging="329"/>
              <w:jc w:val="both"/>
              <w:rPr>
                <w:rFonts w:ascii="Arial Narrow" w:hAnsi="Arial Narrow" w:cs="Arial"/>
                <w:sz w:val="22"/>
                <w:szCs w:val="32"/>
                <w:lang w:val="es-CO" w:eastAsia="es-CO"/>
              </w:rPr>
            </w:pPr>
            <w:r w:rsidRPr="00736EEC">
              <w:rPr>
                <w:rFonts w:ascii="Arial Narrow" w:hAnsi="Arial Narrow" w:cs="Arial"/>
                <w:b/>
                <w:bCs/>
                <w:sz w:val="22"/>
                <w:szCs w:val="32"/>
                <w:lang w:val="es-CO" w:eastAsia="es-CO"/>
              </w:rPr>
              <w:t>Objetivos, metas e indicadores</w:t>
            </w:r>
            <w:r w:rsidRPr="00736EEC">
              <w:rPr>
                <w:rFonts w:ascii="Arial Narrow" w:hAnsi="Arial Narrow" w:cs="Arial"/>
                <w:sz w:val="22"/>
                <w:szCs w:val="32"/>
                <w:lang w:val="es-CO" w:eastAsia="es-CO"/>
              </w:rPr>
              <w:t>, orientados a prevenir, mitigar o controlar los impactos ambientales identificados.</w:t>
            </w:r>
          </w:p>
          <w:p w14:paraId="60BD5C80" w14:textId="620EFA4D" w:rsidR="00736EEC" w:rsidRPr="00736EEC" w:rsidRDefault="00736EEC" w:rsidP="003F401F">
            <w:pPr>
              <w:pStyle w:val="Prrafodelista"/>
              <w:numPr>
                <w:ilvl w:val="1"/>
                <w:numId w:val="12"/>
              </w:numPr>
              <w:spacing w:line="276" w:lineRule="auto"/>
              <w:ind w:left="1111" w:hanging="329"/>
              <w:jc w:val="both"/>
              <w:rPr>
                <w:rFonts w:ascii="Arial Narrow" w:hAnsi="Arial Narrow" w:cs="Arial"/>
                <w:sz w:val="22"/>
                <w:szCs w:val="32"/>
                <w:lang w:val="es-CO" w:eastAsia="es-CO"/>
              </w:rPr>
            </w:pPr>
            <w:r w:rsidRPr="00736EEC">
              <w:rPr>
                <w:rFonts w:ascii="Arial Narrow" w:hAnsi="Arial Narrow" w:cs="Arial"/>
                <w:b/>
                <w:bCs/>
                <w:sz w:val="22"/>
                <w:szCs w:val="32"/>
                <w:lang w:val="es-CO" w:eastAsia="es-CO"/>
              </w:rPr>
              <w:t>Estructura organizacional</w:t>
            </w:r>
            <w:r w:rsidRPr="00736EEC">
              <w:rPr>
                <w:rFonts w:ascii="Arial Narrow" w:hAnsi="Arial Narrow" w:cs="Arial"/>
                <w:sz w:val="22"/>
                <w:szCs w:val="32"/>
                <w:lang w:val="es-CO" w:eastAsia="es-CO"/>
              </w:rPr>
              <w:t>, roles y responsabilidades, para la implementación y mantenimiento del SGA.</w:t>
            </w:r>
          </w:p>
          <w:p w14:paraId="5B92845F" w14:textId="41E51368" w:rsidR="00736EEC" w:rsidRPr="00736EEC" w:rsidRDefault="00736EEC" w:rsidP="003F401F">
            <w:pPr>
              <w:pStyle w:val="Prrafodelista"/>
              <w:numPr>
                <w:ilvl w:val="1"/>
                <w:numId w:val="12"/>
              </w:numPr>
              <w:spacing w:line="276" w:lineRule="auto"/>
              <w:ind w:left="1111" w:hanging="329"/>
              <w:jc w:val="both"/>
              <w:rPr>
                <w:rFonts w:ascii="Arial Narrow" w:hAnsi="Arial Narrow" w:cs="Arial"/>
                <w:sz w:val="22"/>
                <w:szCs w:val="32"/>
                <w:lang w:val="es-CO" w:eastAsia="es-CO"/>
              </w:rPr>
            </w:pPr>
            <w:r w:rsidRPr="00736EEC">
              <w:rPr>
                <w:rFonts w:ascii="Arial Narrow" w:hAnsi="Arial Narrow" w:cs="Arial"/>
                <w:b/>
                <w:bCs/>
                <w:sz w:val="22"/>
                <w:szCs w:val="32"/>
                <w:lang w:val="es-CO" w:eastAsia="es-CO"/>
              </w:rPr>
              <w:lastRenderedPageBreak/>
              <w:t>Controles operacionales</w:t>
            </w:r>
            <w:r w:rsidRPr="00736EEC">
              <w:rPr>
                <w:rFonts w:ascii="Arial Narrow" w:hAnsi="Arial Narrow" w:cs="Arial"/>
                <w:sz w:val="22"/>
                <w:szCs w:val="32"/>
                <w:lang w:val="es-CO" w:eastAsia="es-CO"/>
              </w:rPr>
              <w:t xml:space="preserve"> y procedimientos documentados, para la gestión ambiental adecuada de los residuos y para el control de los aspectos ambientales significativos.</w:t>
            </w:r>
          </w:p>
          <w:p w14:paraId="1EED239B" w14:textId="5EDB819E" w:rsidR="00736EEC" w:rsidRPr="00736EEC" w:rsidRDefault="00736EEC" w:rsidP="003F401F">
            <w:pPr>
              <w:pStyle w:val="Prrafodelista"/>
              <w:numPr>
                <w:ilvl w:val="1"/>
                <w:numId w:val="12"/>
              </w:numPr>
              <w:spacing w:line="276" w:lineRule="auto"/>
              <w:ind w:left="1111" w:hanging="329"/>
              <w:jc w:val="both"/>
              <w:rPr>
                <w:rFonts w:ascii="Arial Narrow" w:hAnsi="Arial Narrow" w:cs="Arial"/>
                <w:sz w:val="22"/>
                <w:szCs w:val="32"/>
                <w:lang w:val="es-CO" w:eastAsia="es-CO"/>
              </w:rPr>
            </w:pPr>
            <w:r w:rsidRPr="00736EEC">
              <w:rPr>
                <w:rFonts w:ascii="Arial Narrow" w:hAnsi="Arial Narrow" w:cs="Arial"/>
                <w:b/>
                <w:bCs/>
                <w:sz w:val="22"/>
                <w:szCs w:val="32"/>
                <w:lang w:val="es-CO" w:eastAsia="es-CO"/>
              </w:rPr>
              <w:t>Programa de monitoreo, medición, registro y reporte</w:t>
            </w:r>
            <w:r w:rsidRPr="00736EEC">
              <w:rPr>
                <w:rFonts w:ascii="Arial Narrow" w:hAnsi="Arial Narrow" w:cs="Arial"/>
                <w:sz w:val="22"/>
                <w:szCs w:val="32"/>
                <w:lang w:val="es-CO" w:eastAsia="es-CO"/>
              </w:rPr>
              <w:t xml:space="preserve">, que establezca los parámetros, mecanismos y frecuencias para verificar el desempeño ambiental de la instalación, así como los procedimientos de registro y </w:t>
            </w:r>
            <w:proofErr w:type="gramStart"/>
            <w:r w:rsidRPr="00736EEC">
              <w:rPr>
                <w:rFonts w:ascii="Arial Narrow" w:hAnsi="Arial Narrow" w:cs="Arial"/>
                <w:sz w:val="22"/>
                <w:szCs w:val="32"/>
                <w:lang w:val="es-CO" w:eastAsia="es-CO"/>
              </w:rPr>
              <w:t>reporte .</w:t>
            </w:r>
            <w:proofErr w:type="gramEnd"/>
          </w:p>
          <w:p w14:paraId="0A7BA4CA" w14:textId="53A06F93" w:rsidR="00736EEC" w:rsidRPr="00736EEC" w:rsidRDefault="00736EEC" w:rsidP="003F401F">
            <w:pPr>
              <w:pStyle w:val="Prrafodelista"/>
              <w:numPr>
                <w:ilvl w:val="1"/>
                <w:numId w:val="12"/>
              </w:numPr>
              <w:spacing w:line="276" w:lineRule="auto"/>
              <w:ind w:left="1111" w:hanging="329"/>
              <w:jc w:val="both"/>
              <w:rPr>
                <w:rFonts w:ascii="Arial Narrow" w:hAnsi="Arial Narrow" w:cs="Arial"/>
                <w:sz w:val="22"/>
                <w:szCs w:val="32"/>
                <w:lang w:val="es-CO" w:eastAsia="es-CO"/>
              </w:rPr>
            </w:pPr>
            <w:r w:rsidRPr="00736EEC">
              <w:rPr>
                <w:rFonts w:ascii="Arial Narrow" w:hAnsi="Arial Narrow" w:cs="Arial"/>
                <w:b/>
                <w:bCs/>
                <w:sz w:val="22"/>
                <w:szCs w:val="32"/>
                <w:lang w:val="es-CO" w:eastAsia="es-CO"/>
              </w:rPr>
              <w:t>Programa de cierre y cuidado posterior,</w:t>
            </w:r>
            <w:r w:rsidRPr="00736EEC">
              <w:rPr>
                <w:rFonts w:ascii="Arial Narrow" w:hAnsi="Arial Narrow" w:cs="Arial"/>
                <w:sz w:val="22"/>
                <w:szCs w:val="32"/>
                <w:lang w:val="es-CO" w:eastAsia="es-CO"/>
              </w:rPr>
              <w:t xml:space="preserve"> que contemple las medidas técnicas, ambientales y administrativas necesarias para garantizar la estabilidad de la instalación, la prevención de impactos posteriores al cierre y el monitoreo post cierre cuando corresponda.</w:t>
            </w:r>
          </w:p>
          <w:p w14:paraId="6F69CFB6" w14:textId="34422A65" w:rsidR="0056671E" w:rsidRPr="00736EEC" w:rsidRDefault="00736EEC" w:rsidP="003F401F">
            <w:pPr>
              <w:pStyle w:val="Prrafodelista"/>
              <w:numPr>
                <w:ilvl w:val="1"/>
                <w:numId w:val="12"/>
              </w:numPr>
              <w:spacing w:line="276" w:lineRule="auto"/>
              <w:ind w:left="1111" w:hanging="329"/>
              <w:jc w:val="both"/>
              <w:rPr>
                <w:rFonts w:ascii="Arial Narrow" w:hAnsi="Arial Narrow" w:cs="Arial"/>
                <w:sz w:val="22"/>
                <w:szCs w:val="32"/>
                <w:lang w:val="es-CO" w:eastAsia="es-CO"/>
              </w:rPr>
            </w:pPr>
            <w:r w:rsidRPr="00736EEC">
              <w:rPr>
                <w:rFonts w:ascii="Arial Narrow" w:hAnsi="Arial Narrow" w:cs="Arial"/>
                <w:b/>
                <w:bCs/>
                <w:sz w:val="22"/>
                <w:szCs w:val="32"/>
                <w:lang w:val="es-CO" w:eastAsia="es-CO"/>
              </w:rPr>
              <w:t>Mecanismos de seguimiento, evaluación y mejora continua</w:t>
            </w:r>
            <w:r w:rsidRPr="00736EEC">
              <w:rPr>
                <w:rFonts w:ascii="Arial Narrow" w:hAnsi="Arial Narrow" w:cs="Arial"/>
                <w:sz w:val="22"/>
                <w:szCs w:val="32"/>
                <w:lang w:val="es-CO" w:eastAsia="es-CO"/>
              </w:rPr>
              <w:t>, incluyendo acciones correctivas cuando se identifiquen desviaciones del SGA.</w:t>
            </w:r>
          </w:p>
          <w:p w14:paraId="0277E1A2" w14:textId="77777777" w:rsidR="00302F90" w:rsidRDefault="00302F90" w:rsidP="00302F90">
            <w:pPr>
              <w:spacing w:line="276" w:lineRule="auto"/>
              <w:ind w:left="720"/>
              <w:contextualSpacing/>
              <w:jc w:val="both"/>
              <w:rPr>
                <w:rFonts w:ascii="Arial Narrow" w:hAnsi="Arial Narrow" w:cs="Arial"/>
                <w:sz w:val="22"/>
                <w:szCs w:val="32"/>
                <w:lang w:val="es-CO" w:eastAsia="es-CO"/>
              </w:rPr>
            </w:pPr>
          </w:p>
          <w:p w14:paraId="6EF15593" w14:textId="758D63E3" w:rsidR="003F401F" w:rsidRDefault="003F401F" w:rsidP="00302F90">
            <w:pPr>
              <w:spacing w:line="276" w:lineRule="auto"/>
              <w:ind w:left="720"/>
              <w:contextualSpacing/>
              <w:jc w:val="both"/>
              <w:rPr>
                <w:rFonts w:ascii="Arial Narrow" w:hAnsi="Arial Narrow" w:cs="Arial"/>
                <w:sz w:val="22"/>
                <w:szCs w:val="32"/>
                <w:lang w:val="es-CO" w:eastAsia="es-CO"/>
              </w:rPr>
            </w:pPr>
            <w:r w:rsidRPr="00452F2F">
              <w:rPr>
                <w:rFonts w:ascii="Arial Narrow" w:hAnsi="Arial Narrow" w:cs="Arial"/>
                <w:b/>
                <w:bCs/>
                <w:sz w:val="22"/>
                <w:szCs w:val="32"/>
                <w:lang w:val="es-CO" w:eastAsia="es-CO"/>
              </w:rPr>
              <w:t>El Ministerio de Ambiente y Desarrollo Sostenible reglamentará,</w:t>
            </w:r>
            <w:r w:rsidRPr="003F401F">
              <w:rPr>
                <w:rFonts w:ascii="Arial Narrow" w:hAnsi="Arial Narrow" w:cs="Arial"/>
                <w:sz w:val="22"/>
                <w:szCs w:val="32"/>
                <w:lang w:val="es-CO" w:eastAsia="es-CO"/>
              </w:rPr>
              <w:t xml:space="preserve"> mediante acto administrativo, el contenido técnico, los criterios metodológicos y las condiciones específicas para la formulación, implementación, mantenimiento y mejora del Sistema de Gestión Ambiental (SGA) por parte de las personas </w:t>
            </w:r>
            <w:r w:rsidR="00B076A9">
              <w:rPr>
                <w:rFonts w:ascii="Arial Narrow" w:hAnsi="Arial Narrow" w:cs="Arial"/>
                <w:sz w:val="22"/>
                <w:szCs w:val="32"/>
                <w:lang w:val="es-CO" w:eastAsia="es-CO"/>
              </w:rPr>
              <w:t xml:space="preserve">naturales o </w:t>
            </w:r>
            <w:r w:rsidRPr="003F401F">
              <w:rPr>
                <w:rFonts w:ascii="Arial Narrow" w:hAnsi="Arial Narrow" w:cs="Arial"/>
                <w:sz w:val="22"/>
                <w:szCs w:val="32"/>
                <w:lang w:val="es-CO" w:eastAsia="es-CO"/>
              </w:rPr>
              <w:t>jurídicas responsables de las instalaciones a las que les resulte aplicable el presente decreto. Dicha reglamentación tendrá como finalidad desarrollar los elementos mínimos aquí establecidos, definir lineamientos técnicos proporcionales al tipo y escala de las instalaciones, y establecer mecanismos de articulación con los sistemas de información ambiental existentes, sin que ello implique la creación de licencias, permisos o trámites adicionales a los previstos en la normativa vigente.</w:t>
            </w:r>
          </w:p>
          <w:p w14:paraId="363850F4" w14:textId="77777777" w:rsidR="00D87355" w:rsidRDefault="00D87355" w:rsidP="00302F90">
            <w:pPr>
              <w:spacing w:line="276" w:lineRule="auto"/>
              <w:ind w:left="720"/>
              <w:contextualSpacing/>
              <w:jc w:val="both"/>
              <w:rPr>
                <w:rFonts w:ascii="Arial Narrow" w:hAnsi="Arial Narrow" w:cs="Arial"/>
                <w:sz w:val="22"/>
                <w:szCs w:val="32"/>
                <w:lang w:val="es-CO" w:eastAsia="es-CO"/>
              </w:rPr>
            </w:pPr>
          </w:p>
          <w:p w14:paraId="2790F5E3" w14:textId="190FC7E1" w:rsidR="00C3336A" w:rsidRDefault="00C3336A" w:rsidP="00C3336A">
            <w:pPr>
              <w:spacing w:line="276" w:lineRule="auto"/>
              <w:ind w:left="720"/>
              <w:contextualSpacing/>
              <w:jc w:val="both"/>
              <w:rPr>
                <w:rFonts w:ascii="Arial Narrow" w:hAnsi="Arial Narrow" w:cs="Arial"/>
                <w:sz w:val="22"/>
                <w:szCs w:val="32"/>
                <w:lang w:val="es-CO" w:eastAsia="es-CO"/>
              </w:rPr>
            </w:pPr>
            <w:r w:rsidRPr="00C3336A">
              <w:rPr>
                <w:rFonts w:ascii="Arial Narrow" w:hAnsi="Arial Narrow" w:cs="Arial"/>
                <w:b/>
                <w:bCs/>
                <w:sz w:val="22"/>
                <w:szCs w:val="32"/>
                <w:lang w:val="es-CO" w:eastAsia="es-CO"/>
              </w:rPr>
              <w:t>El control y seguimiento</w:t>
            </w:r>
            <w:r w:rsidRPr="00C3336A">
              <w:rPr>
                <w:rFonts w:ascii="Arial Narrow" w:hAnsi="Arial Narrow" w:cs="Arial"/>
                <w:sz w:val="22"/>
                <w:szCs w:val="32"/>
                <w:lang w:val="es-CO" w:eastAsia="es-CO"/>
              </w:rPr>
              <w:t xml:space="preserve"> se fundamenta en las competencias constitucionales y legales asignadas a las autoridades ambientales para ejercer funciones de evaluación, vigilancia y control sobre las actividades que puedan generar impactos ambientales. El artículo 80 de la Constitución Política establece el deber del Estado de planificar el manejo y aprovechamiento de los recursos naturales para garantizar su desarrollo sostenible, así como prevenir y controlar los factores de deterioro ambiental. En desarrollo de este mandato, el artículo 31 de la Ley 99 de 1993 asigna a las autoridades ambientales la función de ejercer seguimiento y control a las actividades sujetas a regulación ambiental dentro de su jurisdicción, mientras que la Ley 1333 de 2009, modificada por la Ley 2387 de 2024, establece el procedimiento sancionatorio ambiental aplicable ante el incumplimiento de obligaciones ambientales.</w:t>
            </w:r>
          </w:p>
          <w:p w14:paraId="222360AE" w14:textId="77777777" w:rsidR="00C3336A" w:rsidRPr="00C3336A" w:rsidRDefault="00C3336A" w:rsidP="00C3336A">
            <w:pPr>
              <w:spacing w:line="276" w:lineRule="auto"/>
              <w:ind w:left="720"/>
              <w:contextualSpacing/>
              <w:jc w:val="both"/>
              <w:rPr>
                <w:rFonts w:ascii="Arial Narrow" w:hAnsi="Arial Narrow" w:cs="Arial"/>
                <w:sz w:val="22"/>
                <w:szCs w:val="32"/>
                <w:lang w:val="es-CO" w:eastAsia="es-CO"/>
              </w:rPr>
            </w:pPr>
          </w:p>
          <w:p w14:paraId="7F35BAE3" w14:textId="5158B995" w:rsidR="00C3336A" w:rsidRDefault="00C3336A" w:rsidP="00E87DCE">
            <w:pPr>
              <w:spacing w:line="276" w:lineRule="auto"/>
              <w:ind w:left="720"/>
              <w:contextualSpacing/>
              <w:jc w:val="both"/>
              <w:rPr>
                <w:rFonts w:ascii="Arial Narrow" w:hAnsi="Arial Narrow" w:cs="Arial"/>
                <w:sz w:val="22"/>
                <w:szCs w:val="32"/>
                <w:lang w:val="es-CO" w:eastAsia="es-CO"/>
              </w:rPr>
            </w:pPr>
            <w:r w:rsidRPr="00C3336A">
              <w:rPr>
                <w:rFonts w:ascii="Arial Narrow" w:hAnsi="Arial Narrow" w:cs="Arial"/>
                <w:sz w:val="22"/>
                <w:szCs w:val="32"/>
                <w:lang w:val="es-CO" w:eastAsia="es-CO"/>
              </w:rPr>
              <w:t xml:space="preserve">En este contexto, </w:t>
            </w:r>
            <w:r w:rsidR="00711044">
              <w:rPr>
                <w:rFonts w:ascii="Arial Narrow" w:hAnsi="Arial Narrow" w:cs="Arial"/>
                <w:sz w:val="22"/>
                <w:szCs w:val="32"/>
                <w:lang w:val="es-CO" w:eastAsia="es-CO"/>
              </w:rPr>
              <w:t>el presente proyecto de decreto</w:t>
            </w:r>
            <w:r w:rsidRPr="00C3336A">
              <w:rPr>
                <w:rFonts w:ascii="Arial Narrow" w:hAnsi="Arial Narrow" w:cs="Arial"/>
                <w:sz w:val="22"/>
                <w:szCs w:val="32"/>
                <w:lang w:val="es-CO" w:eastAsia="es-CO"/>
              </w:rPr>
              <w:t xml:space="preserve"> no crea una nueva competencia ni un mecanismo adicional de supervisión, sino que precisa que el cumplimiento del Sistema de Gestión Ambiental (SGA) y de los estándares previstos será objeto de verificación dentro del marco ordinario de las funciones de control ya atribuidas a las autoridades ambientales. De igual forma, la referencia a la información reportada conforme a la reglamentación que expida el Ministerio no constituye la creación de un trámite nuevo, </w:t>
            </w:r>
            <w:r w:rsidR="004143EA">
              <w:rPr>
                <w:rFonts w:ascii="Arial Narrow" w:hAnsi="Arial Narrow" w:cs="Arial"/>
                <w:sz w:val="22"/>
                <w:szCs w:val="32"/>
                <w:lang w:val="es-CO" w:eastAsia="es-CO"/>
              </w:rPr>
              <w:t>de confo</w:t>
            </w:r>
            <w:r w:rsidR="00EA0150">
              <w:rPr>
                <w:rFonts w:ascii="Arial Narrow" w:hAnsi="Arial Narrow" w:cs="Arial"/>
                <w:sz w:val="22"/>
                <w:szCs w:val="32"/>
                <w:lang w:val="es-CO" w:eastAsia="es-CO"/>
              </w:rPr>
              <w:t>rmidad a su definición en el a</w:t>
            </w:r>
            <w:r w:rsidR="004143EA" w:rsidRPr="004143EA">
              <w:rPr>
                <w:rFonts w:ascii="Arial Narrow" w:hAnsi="Arial Narrow" w:cs="Arial"/>
                <w:sz w:val="22"/>
                <w:szCs w:val="32"/>
                <w:lang w:val="es-CO" w:eastAsia="es-CO"/>
              </w:rPr>
              <w:t>rtículo 2.2.20.3 del Decreto Único reglamentario 1078 de 2015, adicionado por el Decreto</w:t>
            </w:r>
            <w:r w:rsidR="00EA0150">
              <w:rPr>
                <w:rFonts w:ascii="Arial Narrow" w:hAnsi="Arial Narrow" w:cs="Arial"/>
                <w:sz w:val="22"/>
                <w:szCs w:val="32"/>
                <w:lang w:val="es-CO" w:eastAsia="es-CO"/>
              </w:rPr>
              <w:t xml:space="preserve"> </w:t>
            </w:r>
            <w:r w:rsidR="004143EA" w:rsidRPr="004143EA">
              <w:rPr>
                <w:rFonts w:ascii="Arial Narrow" w:hAnsi="Arial Narrow" w:cs="Arial"/>
                <w:sz w:val="22"/>
                <w:szCs w:val="32"/>
                <w:lang w:val="es-CO" w:eastAsia="es-CO"/>
              </w:rPr>
              <w:t>088 de 2022 y Artículo 3 de la Resolución 455 de 2021.</w:t>
            </w:r>
            <w:r w:rsidR="00E87DCE">
              <w:rPr>
                <w:rFonts w:ascii="Arial Narrow" w:hAnsi="Arial Narrow" w:cs="Arial"/>
                <w:sz w:val="22"/>
                <w:szCs w:val="32"/>
                <w:lang w:val="es-CO" w:eastAsia="es-CO"/>
              </w:rPr>
              <w:t xml:space="preserve"> </w:t>
            </w:r>
            <w:r w:rsidRPr="00C3336A">
              <w:rPr>
                <w:rFonts w:ascii="Arial Narrow" w:hAnsi="Arial Narrow" w:cs="Arial"/>
                <w:sz w:val="22"/>
                <w:szCs w:val="32"/>
                <w:lang w:val="es-CO" w:eastAsia="es-CO"/>
              </w:rPr>
              <w:t>La disposición se limita a articular el cumplimiento del SGA con los sistemas de información ambiental existentes o con los mecanismos de reporte que se definan dentro de la reglamentación técnica, sin exigir autorizaciones previas, permisos adicionales o actos administrativos habilitantes distintos de los ya previstos en el ordenamiento jurídico.</w:t>
            </w:r>
          </w:p>
          <w:p w14:paraId="7B29A7BC" w14:textId="77777777" w:rsidR="00C3336A" w:rsidRPr="00C3336A" w:rsidRDefault="00C3336A" w:rsidP="00C3336A">
            <w:pPr>
              <w:spacing w:line="276" w:lineRule="auto"/>
              <w:ind w:left="720"/>
              <w:contextualSpacing/>
              <w:jc w:val="both"/>
              <w:rPr>
                <w:rFonts w:ascii="Arial Narrow" w:hAnsi="Arial Narrow" w:cs="Arial"/>
                <w:sz w:val="22"/>
                <w:szCs w:val="32"/>
                <w:lang w:val="es-CO" w:eastAsia="es-CO"/>
              </w:rPr>
            </w:pPr>
          </w:p>
          <w:p w14:paraId="72E97DEF" w14:textId="77777777" w:rsidR="00CE77A2" w:rsidRDefault="00C3336A" w:rsidP="00CE77A2">
            <w:pPr>
              <w:spacing w:line="276" w:lineRule="auto"/>
              <w:ind w:left="720"/>
              <w:contextualSpacing/>
              <w:jc w:val="both"/>
              <w:rPr>
                <w:rFonts w:ascii="Arial Narrow" w:hAnsi="Arial Narrow" w:cs="Arial"/>
                <w:sz w:val="22"/>
                <w:szCs w:val="32"/>
                <w:lang w:val="es-CO" w:eastAsia="es-CO"/>
              </w:rPr>
            </w:pPr>
            <w:r w:rsidRPr="00C3336A">
              <w:rPr>
                <w:rFonts w:ascii="Arial Narrow" w:hAnsi="Arial Narrow" w:cs="Arial"/>
                <w:sz w:val="22"/>
                <w:szCs w:val="32"/>
                <w:lang w:val="es-CO" w:eastAsia="es-CO"/>
              </w:rPr>
              <w:t>En consecuencia, la norma se enmarca en el ejercicio ordinario de la función de seguimiento ambiental, fortalece la trazabilidad y verificación del desempeño ambiental de las instalaciones reguladas y garantiza la aplicación del régimen sancionatorio vigente en caso de incumplimiento, sin configurar un nuevo trámite administrativo ni imponer cargas desproporcionadas a los regulados.</w:t>
            </w:r>
          </w:p>
          <w:p w14:paraId="466EE136" w14:textId="77777777" w:rsidR="00CE77A2" w:rsidRDefault="00CE77A2" w:rsidP="00CE77A2">
            <w:pPr>
              <w:spacing w:line="276" w:lineRule="auto"/>
              <w:ind w:left="720"/>
              <w:contextualSpacing/>
              <w:jc w:val="both"/>
              <w:rPr>
                <w:rFonts w:ascii="Arial Narrow" w:hAnsi="Arial Narrow" w:cs="Arial"/>
                <w:sz w:val="22"/>
                <w:szCs w:val="32"/>
                <w:lang w:val="es-CO" w:eastAsia="es-CO"/>
              </w:rPr>
            </w:pPr>
          </w:p>
          <w:p w14:paraId="55E4C2FF" w14:textId="1719D740" w:rsidR="00452F2F" w:rsidRDefault="00452F2F" w:rsidP="00CE77A2">
            <w:pPr>
              <w:spacing w:line="276" w:lineRule="auto"/>
              <w:ind w:left="720"/>
              <w:contextualSpacing/>
              <w:jc w:val="both"/>
              <w:rPr>
                <w:rFonts w:ascii="Arial Narrow" w:hAnsi="Arial Narrow" w:cs="Arial"/>
                <w:sz w:val="22"/>
                <w:szCs w:val="32"/>
                <w:lang w:val="es-CO" w:eastAsia="es-CO"/>
              </w:rPr>
            </w:pPr>
            <w:r w:rsidRPr="00452F2F">
              <w:rPr>
                <w:rFonts w:ascii="Arial Narrow" w:hAnsi="Arial Narrow" w:cs="Arial"/>
                <w:b/>
                <w:bCs/>
                <w:sz w:val="22"/>
                <w:szCs w:val="32"/>
                <w:lang w:val="es-CO" w:eastAsia="es-CO"/>
              </w:rPr>
              <w:t>La inclusión de un régimen de transición</w:t>
            </w:r>
            <w:r w:rsidRPr="00452F2F">
              <w:rPr>
                <w:rFonts w:ascii="Arial Narrow" w:hAnsi="Arial Narrow" w:cs="Arial"/>
                <w:sz w:val="22"/>
                <w:szCs w:val="32"/>
                <w:lang w:val="es-CO" w:eastAsia="es-CO"/>
              </w:rPr>
              <w:t xml:space="preserve"> </w:t>
            </w:r>
            <w:r w:rsidR="00CE77A2" w:rsidRPr="00CE77A2">
              <w:rPr>
                <w:rFonts w:ascii="Arial Narrow" w:hAnsi="Arial Narrow" w:cs="Arial"/>
                <w:sz w:val="22"/>
                <w:szCs w:val="32"/>
                <w:lang w:val="es-CO" w:eastAsia="es-CO"/>
              </w:rPr>
              <w:t>responde a la necesidad de garantizar la aplicación efectiva, técnica y proporcional de las nuevas obligaciones introducidas por el presente decreto, en particular la adopción del Sistema de Gestión Ambiental (SGA) por parte de instalaciones que actualmente no se encuentran sometidas a un instrumento integral de gestión ambiental. Dado que la implementación del SGA implica la definición de responsabilidades, adopción de procedimientos documentados, establecimiento de programas de monitoreo y diseño de instrumentos de cierre, resulta jurídicamente razonable otorgar un plazo de adecuación que permita su incorporación real y efectiva dentro de la organización, evitando cargas abruptas que puedan afectar la continuidad de actividades económicas lícitas.</w:t>
            </w:r>
          </w:p>
          <w:p w14:paraId="270F8BE3" w14:textId="77777777" w:rsidR="002C46A3" w:rsidRDefault="002C46A3" w:rsidP="00CE77A2">
            <w:pPr>
              <w:spacing w:line="276" w:lineRule="auto"/>
              <w:ind w:left="720"/>
              <w:contextualSpacing/>
              <w:jc w:val="both"/>
              <w:rPr>
                <w:rFonts w:ascii="Arial Narrow" w:hAnsi="Arial Narrow" w:cs="Arial"/>
                <w:sz w:val="22"/>
                <w:szCs w:val="32"/>
                <w:lang w:val="es-CO" w:eastAsia="es-CO"/>
              </w:rPr>
            </w:pPr>
          </w:p>
          <w:p w14:paraId="4CF8132E" w14:textId="76F67145" w:rsidR="002C46A3" w:rsidRPr="00CE77A2" w:rsidRDefault="002C46A3" w:rsidP="00CE77A2">
            <w:pPr>
              <w:spacing w:line="276" w:lineRule="auto"/>
              <w:ind w:left="720"/>
              <w:contextualSpacing/>
              <w:jc w:val="both"/>
              <w:rPr>
                <w:rFonts w:ascii="Arial Narrow" w:hAnsi="Arial Narrow" w:cs="Arial"/>
                <w:sz w:val="22"/>
                <w:szCs w:val="32"/>
                <w:lang w:val="es-CO" w:eastAsia="es-CO"/>
              </w:rPr>
            </w:pPr>
            <w:r w:rsidRPr="002C46A3">
              <w:rPr>
                <w:rFonts w:ascii="Arial Narrow" w:hAnsi="Arial Narrow" w:cs="Arial"/>
                <w:sz w:val="22"/>
                <w:szCs w:val="32"/>
                <w:lang w:val="es-CO" w:eastAsia="es-CO"/>
              </w:rPr>
              <w:t xml:space="preserve">En ese sentido, </w:t>
            </w:r>
            <w:r w:rsidR="002B49D3" w:rsidRPr="002B49D3">
              <w:rPr>
                <w:rFonts w:ascii="Arial Narrow" w:hAnsi="Arial Narrow" w:cs="Arial"/>
                <w:sz w:val="22"/>
                <w:szCs w:val="32"/>
                <w:lang w:eastAsia="es-CO"/>
              </w:rPr>
              <w:t xml:space="preserve">la determinación de un régimen de transición de dieciocho (18) meses responde a un riguroso análisis de proporcionalidad y razonabilidad administrativa, reconociendo la heterogeneidad de los actores que integran la cadena de gestión de residuos en el país. Esta medida de gradualidad necesaria asegura que las instalaciones en </w:t>
            </w:r>
            <w:proofErr w:type="gramStart"/>
            <w:r w:rsidR="002B49D3" w:rsidRPr="002B49D3">
              <w:rPr>
                <w:rFonts w:ascii="Arial Narrow" w:hAnsi="Arial Narrow" w:cs="Arial"/>
                <w:sz w:val="22"/>
                <w:szCs w:val="32"/>
                <w:lang w:eastAsia="es-CO"/>
              </w:rPr>
              <w:t>operación,</w:t>
            </w:r>
            <w:proofErr w:type="gramEnd"/>
            <w:r w:rsidR="002B49D3" w:rsidRPr="002B49D3">
              <w:rPr>
                <w:rFonts w:ascii="Arial Narrow" w:hAnsi="Arial Narrow" w:cs="Arial"/>
                <w:sz w:val="22"/>
                <w:szCs w:val="32"/>
                <w:lang w:eastAsia="es-CO"/>
              </w:rPr>
              <w:t xml:space="preserve"> cuenten con el margen operativo indispensable para adoptar los estándares técnicos del SGA bajo criterios de confianza legítima y condiciones reales de cumplimiento, sin que ello implique suspender o flexibilizar las obligaciones ambientales vigentes ni el régimen de responsabilidad por daño ambiental. Asimismo, la diferenciación respecto a las instalaciones nuevas obedece a un criterio objetivo de temporalidad, garantizando que quienes inicien actividades con posterioridad a la norma incorporen el estándar de desempeño desde su origen, permitiendo así que la transición actúe como un motor de formalización que no ponga en riesgo la estabilidad del mercado de materiales aprovechables ni el sustento de la población recicladora</w:t>
            </w:r>
          </w:p>
        </w:tc>
      </w:tr>
      <w:tr w:rsidR="00DF60FD" w:rsidRPr="00431BB6" w14:paraId="2D927BC8" w14:textId="77777777" w:rsidTr="00853488">
        <w:trPr>
          <w:trHeight w:val="66"/>
        </w:trPr>
        <w:tc>
          <w:tcPr>
            <w:tcW w:w="10774" w:type="dxa"/>
            <w:gridSpan w:val="3"/>
            <w:tcBorders>
              <w:top w:val="single" w:sz="8" w:space="0" w:color="auto"/>
              <w:bottom w:val="single" w:sz="4" w:space="0" w:color="auto"/>
            </w:tcBorders>
            <w:shd w:val="clear" w:color="auto" w:fill="FFFFFF"/>
            <w:vAlign w:val="center"/>
          </w:tcPr>
          <w:p w14:paraId="2116667C" w14:textId="77777777" w:rsidR="00DF60FD" w:rsidRDefault="00DF60FD">
            <w:pPr>
              <w:numPr>
                <w:ilvl w:val="0"/>
                <w:numId w:val="1"/>
              </w:numPr>
              <w:spacing w:line="276" w:lineRule="auto"/>
              <w:rPr>
                <w:rFonts w:ascii="Arial Narrow" w:hAnsi="Arial Narrow" w:cs="Arial"/>
                <w:b/>
                <w:color w:val="000000"/>
                <w:sz w:val="22"/>
                <w:szCs w:val="22"/>
              </w:rPr>
            </w:pPr>
            <w:r w:rsidRPr="00431BB6">
              <w:rPr>
                <w:rFonts w:ascii="Arial Narrow" w:hAnsi="Arial Narrow" w:cs="Arial"/>
                <w:b/>
                <w:color w:val="000000"/>
                <w:sz w:val="22"/>
                <w:szCs w:val="22"/>
              </w:rPr>
              <w:lastRenderedPageBreak/>
              <w:t>AMBITO DE APLICACIÓN Y SUJETO</w:t>
            </w:r>
            <w:r w:rsidR="00795C6B" w:rsidRPr="00431BB6">
              <w:rPr>
                <w:rFonts w:ascii="Arial Narrow" w:hAnsi="Arial Narrow" w:cs="Arial"/>
                <w:b/>
                <w:color w:val="000000"/>
                <w:sz w:val="22"/>
                <w:szCs w:val="22"/>
              </w:rPr>
              <w:t>S</w:t>
            </w:r>
            <w:r w:rsidRPr="00431BB6">
              <w:rPr>
                <w:rFonts w:ascii="Arial Narrow" w:hAnsi="Arial Narrow" w:cs="Arial"/>
                <w:b/>
                <w:color w:val="000000"/>
                <w:sz w:val="22"/>
                <w:szCs w:val="22"/>
              </w:rPr>
              <w:t xml:space="preserve"> A QUIEN</w:t>
            </w:r>
            <w:r w:rsidR="00795C6B" w:rsidRPr="00431BB6">
              <w:rPr>
                <w:rFonts w:ascii="Arial Narrow" w:hAnsi="Arial Narrow" w:cs="Arial"/>
                <w:b/>
                <w:color w:val="000000"/>
                <w:sz w:val="22"/>
                <w:szCs w:val="22"/>
              </w:rPr>
              <w:t>ES</w:t>
            </w:r>
            <w:r w:rsidRPr="00431BB6">
              <w:rPr>
                <w:rFonts w:ascii="Arial Narrow" w:hAnsi="Arial Narrow" w:cs="Arial"/>
                <w:b/>
                <w:color w:val="000000"/>
                <w:sz w:val="22"/>
                <w:szCs w:val="22"/>
              </w:rPr>
              <w:t xml:space="preserve"> VA DIRIGIDO</w:t>
            </w:r>
          </w:p>
          <w:p w14:paraId="56E5E808" w14:textId="77777777" w:rsidR="008E333D" w:rsidRPr="00431BB6" w:rsidRDefault="008E333D" w:rsidP="008E333D">
            <w:pPr>
              <w:spacing w:line="276" w:lineRule="auto"/>
              <w:ind w:left="720"/>
              <w:rPr>
                <w:rFonts w:ascii="Arial Narrow" w:hAnsi="Arial Narrow" w:cs="Arial"/>
                <w:b/>
                <w:color w:val="000000"/>
                <w:sz w:val="22"/>
                <w:szCs w:val="22"/>
              </w:rPr>
            </w:pPr>
          </w:p>
          <w:p w14:paraId="73665BC4" w14:textId="3979401B" w:rsidR="00641D14" w:rsidRDefault="00B252E0" w:rsidP="00EF0505">
            <w:pPr>
              <w:pStyle w:val="Listavistosa-nfasis11"/>
              <w:spacing w:after="0"/>
              <w:jc w:val="both"/>
              <w:rPr>
                <w:rFonts w:ascii="Arial Narrow" w:hAnsi="Arial Narrow" w:cs="Arial"/>
                <w:iCs/>
                <w:color w:val="000000"/>
              </w:rPr>
            </w:pPr>
            <w:r>
              <w:rPr>
                <w:rFonts w:ascii="Arial Narrow" w:hAnsi="Arial Narrow" w:cs="Arial"/>
                <w:iCs/>
                <w:color w:val="000000"/>
              </w:rPr>
              <w:t>Luego del análisis realizado por e</w:t>
            </w:r>
            <w:r w:rsidRPr="00B252E0">
              <w:rPr>
                <w:rFonts w:ascii="Arial Narrow" w:hAnsi="Arial Narrow" w:cs="Arial"/>
                <w:iCs/>
                <w:color w:val="000000"/>
              </w:rPr>
              <w:t>l Ministerio de Ambiente y Desarrollo Sostenible</w:t>
            </w:r>
            <w:r>
              <w:rPr>
                <w:rFonts w:ascii="Arial Narrow" w:hAnsi="Arial Narrow" w:cs="Arial"/>
                <w:iCs/>
                <w:color w:val="000000"/>
              </w:rPr>
              <w:t xml:space="preserve"> se</w:t>
            </w:r>
            <w:r w:rsidRPr="00B252E0">
              <w:rPr>
                <w:rFonts w:ascii="Arial Narrow" w:hAnsi="Arial Narrow" w:cs="Arial"/>
                <w:iCs/>
                <w:color w:val="000000"/>
              </w:rPr>
              <w:t xml:space="preserve"> con</w:t>
            </w:r>
            <w:r>
              <w:rPr>
                <w:rFonts w:ascii="Arial Narrow" w:hAnsi="Arial Narrow" w:cs="Arial"/>
                <w:iCs/>
                <w:color w:val="000000"/>
              </w:rPr>
              <w:t>cluyó</w:t>
            </w:r>
            <w:r w:rsidRPr="00B252E0">
              <w:rPr>
                <w:rFonts w:ascii="Arial Narrow" w:hAnsi="Arial Narrow" w:cs="Arial"/>
                <w:iCs/>
                <w:color w:val="000000"/>
              </w:rPr>
              <w:t xml:space="preserve"> que los requisitos de licenciamiento ambiental aplicables a las instalaciones de gestión de residuos peligrosos (</w:t>
            </w:r>
            <w:r w:rsidR="00E37C17">
              <w:rPr>
                <w:rFonts w:ascii="Arial Narrow" w:hAnsi="Arial Narrow" w:cs="Arial"/>
                <w:iCs/>
                <w:color w:val="000000"/>
              </w:rPr>
              <w:t>RESPEL</w:t>
            </w:r>
            <w:r w:rsidRPr="00B252E0">
              <w:rPr>
                <w:rFonts w:ascii="Arial Narrow" w:hAnsi="Arial Narrow" w:cs="Arial"/>
                <w:iCs/>
                <w:color w:val="000000"/>
              </w:rPr>
              <w:t>)</w:t>
            </w:r>
            <w:r>
              <w:rPr>
                <w:rFonts w:ascii="Arial Narrow" w:hAnsi="Arial Narrow" w:cs="Arial"/>
                <w:iCs/>
                <w:color w:val="000000"/>
              </w:rPr>
              <w:t>,</w:t>
            </w:r>
            <w:r w:rsidRPr="00B252E0">
              <w:rPr>
                <w:rFonts w:ascii="Arial Narrow" w:hAnsi="Arial Narrow" w:cs="Arial"/>
                <w:iCs/>
                <w:color w:val="000000"/>
              </w:rPr>
              <w:t xml:space="preserve"> residuos de aparatos eléctricos y electrónicos (RAEE)</w:t>
            </w:r>
            <w:r>
              <w:rPr>
                <w:rFonts w:ascii="Arial Narrow" w:hAnsi="Arial Narrow" w:cs="Arial"/>
                <w:iCs/>
                <w:color w:val="000000"/>
              </w:rPr>
              <w:t>, así como Rellenos Sanitarios</w:t>
            </w:r>
            <w:r w:rsidR="00E37C17">
              <w:rPr>
                <w:rFonts w:ascii="Arial Narrow" w:hAnsi="Arial Narrow" w:cs="Arial"/>
                <w:iCs/>
                <w:color w:val="000000"/>
              </w:rPr>
              <w:t xml:space="preserve"> y proyectos de aprovechamiento de residuos orgánicos biodegradables</w:t>
            </w:r>
            <w:r>
              <w:rPr>
                <w:rFonts w:ascii="Arial Narrow" w:hAnsi="Arial Narrow" w:cs="Arial"/>
                <w:iCs/>
                <w:color w:val="000000"/>
              </w:rPr>
              <w:t>,</w:t>
            </w:r>
            <w:r w:rsidRPr="00B252E0">
              <w:rPr>
                <w:rFonts w:ascii="Arial Narrow" w:hAnsi="Arial Narrow" w:cs="Arial"/>
                <w:iCs/>
                <w:color w:val="000000"/>
              </w:rPr>
              <w:t xml:space="preserve"> cumplen con los Elementos Básicos de Desempeño (CPE) de la Recomendación OECD/LEGAL/239, especialmente en lo relativo al Sistema de Gestión Ambiental (SGA) y a los programas de monitoreo, registro y reporte de información</w:t>
            </w:r>
            <w:r>
              <w:rPr>
                <w:rFonts w:ascii="Arial Narrow" w:hAnsi="Arial Narrow" w:cs="Arial"/>
                <w:iCs/>
                <w:color w:val="000000"/>
              </w:rPr>
              <w:t>.</w:t>
            </w:r>
          </w:p>
          <w:p w14:paraId="38DB5B4D" w14:textId="77777777" w:rsidR="00B252E0" w:rsidRDefault="00B252E0" w:rsidP="00EF0505">
            <w:pPr>
              <w:pStyle w:val="Listavistosa-nfasis11"/>
              <w:spacing w:after="0"/>
              <w:jc w:val="both"/>
              <w:rPr>
                <w:rFonts w:ascii="Arial Narrow" w:hAnsi="Arial Narrow" w:cs="Arial"/>
                <w:iCs/>
                <w:color w:val="000000"/>
              </w:rPr>
            </w:pPr>
          </w:p>
          <w:p w14:paraId="524A5E6E" w14:textId="218DDFFE" w:rsidR="004323AD" w:rsidRPr="004323AD" w:rsidRDefault="00E03237" w:rsidP="004323AD">
            <w:pPr>
              <w:pStyle w:val="Listavistosa-nfasis11"/>
              <w:jc w:val="both"/>
              <w:rPr>
                <w:rFonts w:ascii="Arial Narrow" w:hAnsi="Arial Narrow" w:cs="Arial"/>
                <w:iCs/>
                <w:color w:val="000000"/>
              </w:rPr>
            </w:pPr>
            <w:r w:rsidRPr="00E03237">
              <w:rPr>
                <w:rFonts w:ascii="Arial Narrow" w:hAnsi="Arial Narrow" w:cs="Arial"/>
                <w:iCs/>
                <w:color w:val="000000"/>
              </w:rPr>
              <w:t>Las Organizaciones de Recicladores de Oficio que operan Estaciones de Clasificación y Aprovechamiento (ECA) en el marco del servicio público de aseo no están sujetas al ámbito de aplicación del proyecto de decreto, dado que se encuentran bajo un régimen especial de regularización establecido en el Decreto 1077 de 2015</w:t>
            </w:r>
            <w:r w:rsidR="00EE4892">
              <w:rPr>
                <w:rFonts w:ascii="Arial Narrow" w:hAnsi="Arial Narrow" w:cs="Arial"/>
                <w:iCs/>
                <w:color w:val="000000"/>
              </w:rPr>
              <w:t>-</w:t>
            </w:r>
            <w:r w:rsidR="007729A4">
              <w:t xml:space="preserve"> </w:t>
            </w:r>
            <w:r w:rsidR="007729A4" w:rsidRPr="007729A4">
              <w:rPr>
                <w:rFonts w:ascii="Arial Narrow" w:hAnsi="Arial Narrow" w:cs="Arial"/>
                <w:iCs/>
                <w:color w:val="000000"/>
              </w:rPr>
              <w:t>Decreto 1381 de 2024</w:t>
            </w:r>
            <w:r w:rsidRPr="00E03237">
              <w:rPr>
                <w:rFonts w:ascii="Arial Narrow" w:hAnsi="Arial Narrow" w:cs="Arial"/>
                <w:iCs/>
                <w:color w:val="000000"/>
              </w:rPr>
              <w:t>, el cual les otorga un plazo de cinco años para fortalecer progresivamente sus capacidades técnicas, administrativas y operativas. Esta exclusión garantiza la coherencia normativa, evita cargas regulatorias adicionales y respeta la progresividad del proceso de formalización, orientando el decreto únicamente hacia las otras instalaciones de gestión de residuos no peligrosos que no hacen parte de dicho régimen diferencial.</w:t>
            </w:r>
            <w:r w:rsidR="004323AD">
              <w:rPr>
                <w:rStyle w:val="Refdenotaalpie"/>
                <w:rFonts w:ascii="Arial Narrow" w:hAnsi="Arial Narrow" w:cs="Arial"/>
                <w:iCs/>
                <w:color w:val="000000"/>
              </w:rPr>
              <w:footnoteReference w:id="4"/>
            </w:r>
          </w:p>
          <w:p w14:paraId="67E13E44" w14:textId="77777777" w:rsidR="00DB7EC3" w:rsidRDefault="00DB7EC3" w:rsidP="00EF0505">
            <w:pPr>
              <w:pStyle w:val="Listavistosa-nfasis11"/>
              <w:spacing w:after="0"/>
              <w:jc w:val="both"/>
              <w:rPr>
                <w:rFonts w:ascii="Arial Narrow" w:hAnsi="Arial Narrow" w:cs="Arial"/>
                <w:iCs/>
                <w:color w:val="000000"/>
              </w:rPr>
            </w:pPr>
          </w:p>
          <w:p w14:paraId="0A158A6A" w14:textId="12960277" w:rsidR="008B5341" w:rsidRDefault="004323AD" w:rsidP="00D30A65">
            <w:pPr>
              <w:pStyle w:val="Listavistosa-nfasis11"/>
              <w:spacing w:after="0"/>
              <w:jc w:val="both"/>
              <w:rPr>
                <w:rFonts w:ascii="Arial Narrow" w:hAnsi="Arial Narrow" w:cs="Arial"/>
                <w:iCs/>
                <w:color w:val="000000"/>
              </w:rPr>
            </w:pPr>
            <w:r w:rsidRPr="00C33C37">
              <w:rPr>
                <w:rFonts w:ascii="Arial Narrow" w:hAnsi="Arial Narrow" w:cs="Arial"/>
                <w:b/>
                <w:bCs/>
                <w:iCs/>
                <w:color w:val="000000"/>
              </w:rPr>
              <w:t>Por lo tanto, el presente instrumento normativo s</w:t>
            </w:r>
            <w:r w:rsidR="008B5341" w:rsidRPr="00C33C37">
              <w:rPr>
                <w:rFonts w:ascii="Arial Narrow" w:hAnsi="Arial Narrow" w:cs="Arial"/>
                <w:b/>
                <w:bCs/>
                <w:iCs/>
                <w:color w:val="000000"/>
              </w:rPr>
              <w:t>e aplicará</w:t>
            </w:r>
            <w:r w:rsidR="008B5341" w:rsidRPr="008B5341">
              <w:rPr>
                <w:rFonts w:ascii="Arial Narrow" w:hAnsi="Arial Narrow" w:cs="Arial"/>
                <w:iCs/>
                <w:color w:val="000000"/>
              </w:rPr>
              <w:t xml:space="preserve"> </w:t>
            </w:r>
            <w:r w:rsidR="00DB7EC3" w:rsidRPr="00DB7EC3">
              <w:rPr>
                <w:rFonts w:ascii="Arial Narrow" w:hAnsi="Arial Narrow" w:cs="Arial"/>
                <w:iCs/>
                <w:color w:val="000000"/>
              </w:rPr>
              <w:t xml:space="preserve">a todas las personas naturales o jurídicas, públicas o privadas, responsables de instalaciones que realicen actividades </w:t>
            </w:r>
            <w:proofErr w:type="gramStart"/>
            <w:r w:rsidR="00DB7EC3" w:rsidRPr="00DB7EC3">
              <w:rPr>
                <w:rFonts w:ascii="Arial Narrow" w:hAnsi="Arial Narrow" w:cs="Arial"/>
                <w:iCs/>
                <w:color w:val="000000"/>
              </w:rPr>
              <w:t>de  aprovechamiento</w:t>
            </w:r>
            <w:proofErr w:type="gramEnd"/>
            <w:r w:rsidR="00DB7EC3" w:rsidRPr="00DB7EC3">
              <w:rPr>
                <w:rFonts w:ascii="Arial Narrow" w:hAnsi="Arial Narrow" w:cs="Arial"/>
                <w:iCs/>
                <w:color w:val="000000"/>
              </w:rPr>
              <w:t xml:space="preserve"> de residuos sólidos no peligrosos en el territorio nacional</w:t>
            </w:r>
            <w:r w:rsidR="00DB7EC3">
              <w:rPr>
                <w:rFonts w:ascii="Arial Narrow" w:hAnsi="Arial Narrow" w:cs="Arial"/>
                <w:iCs/>
                <w:color w:val="000000"/>
              </w:rPr>
              <w:t>, que no requieran licencia ambiental</w:t>
            </w:r>
            <w:r w:rsidR="00D30A65">
              <w:rPr>
                <w:rFonts w:ascii="Arial Narrow" w:hAnsi="Arial Narrow" w:cs="Arial"/>
                <w:iCs/>
                <w:color w:val="000000"/>
              </w:rPr>
              <w:t xml:space="preserve">. </w:t>
            </w:r>
            <w:r w:rsidR="008B5341" w:rsidRPr="008B5341">
              <w:rPr>
                <w:rFonts w:ascii="Arial Narrow" w:hAnsi="Arial Narrow" w:cs="Arial"/>
                <w:iCs/>
                <w:color w:val="000000"/>
              </w:rPr>
              <w:t xml:space="preserve">Se considera </w:t>
            </w:r>
            <w:r w:rsidR="008B5341" w:rsidRPr="00560EB0">
              <w:rPr>
                <w:rFonts w:ascii="Arial Narrow" w:hAnsi="Arial Narrow" w:cs="Arial"/>
                <w:i/>
                <w:color w:val="000000"/>
              </w:rPr>
              <w:t xml:space="preserve">"instalación" </w:t>
            </w:r>
            <w:r w:rsidR="00463CC3">
              <w:rPr>
                <w:rFonts w:ascii="Arial Narrow" w:hAnsi="Arial Narrow" w:cs="Arial"/>
                <w:iCs/>
                <w:color w:val="000000"/>
              </w:rPr>
              <w:t>a un e</w:t>
            </w:r>
            <w:r w:rsidR="00463CC3" w:rsidRPr="00463CC3">
              <w:rPr>
                <w:rFonts w:ascii="Arial Narrow" w:hAnsi="Arial Narrow" w:cs="Arial"/>
                <w:iCs/>
                <w:color w:val="000000"/>
              </w:rPr>
              <w:t xml:space="preserve">spacio físico delimitado o emplazamiento donde se realiza de manera permanente, transitoria o habitual, el almacenamiento o aprovechamiento de </w:t>
            </w:r>
            <w:r w:rsidR="00463CC3" w:rsidRPr="00463CC3">
              <w:rPr>
                <w:rFonts w:ascii="Arial Narrow" w:hAnsi="Arial Narrow" w:cs="Arial"/>
                <w:iCs/>
                <w:color w:val="000000"/>
              </w:rPr>
              <w:lastRenderedPageBreak/>
              <w:t>residuos sólidos no peligrosos. Cada dirección o unidad territorial independiente se considera una instalación autónoma, sin distinción de la naturaleza jurídica del responsable.</w:t>
            </w:r>
          </w:p>
          <w:p w14:paraId="3710608D" w14:textId="77777777" w:rsidR="00795589" w:rsidRDefault="00795589" w:rsidP="00D30A65">
            <w:pPr>
              <w:pStyle w:val="Listavistosa-nfasis11"/>
              <w:spacing w:after="0"/>
              <w:jc w:val="both"/>
              <w:rPr>
                <w:rFonts w:ascii="Arial Narrow" w:hAnsi="Arial Narrow" w:cs="Arial"/>
                <w:iCs/>
                <w:color w:val="000000"/>
              </w:rPr>
            </w:pPr>
          </w:p>
          <w:p w14:paraId="74EBE067" w14:textId="3B062126" w:rsidR="00795589" w:rsidRPr="00795589" w:rsidRDefault="00795589" w:rsidP="00D30A65">
            <w:pPr>
              <w:pStyle w:val="Listavistosa-nfasis11"/>
              <w:spacing w:after="0"/>
              <w:jc w:val="both"/>
              <w:rPr>
                <w:rFonts w:ascii="Arial Narrow" w:hAnsi="Arial Narrow" w:cs="Arial"/>
                <w:iCs/>
                <w:color w:val="000000"/>
              </w:rPr>
            </w:pPr>
            <w:proofErr w:type="spellStart"/>
            <w:r>
              <w:rPr>
                <w:rFonts w:ascii="Arial Narrow" w:hAnsi="Arial Narrow" w:cs="Arial"/>
                <w:iCs/>
                <w:color w:val="000000"/>
              </w:rPr>
              <w:t>Asi</w:t>
            </w:r>
            <w:proofErr w:type="spellEnd"/>
            <w:r>
              <w:rPr>
                <w:rFonts w:ascii="Arial Narrow" w:hAnsi="Arial Narrow" w:cs="Arial"/>
                <w:iCs/>
                <w:color w:val="000000"/>
              </w:rPr>
              <w:t xml:space="preserve"> las cosas, </w:t>
            </w:r>
            <w:r>
              <w:rPr>
                <w:rFonts w:ascii="Arial Narrow" w:hAnsi="Arial Narrow" w:cs="Arial"/>
                <w:iCs/>
                <w:color w:val="000000"/>
                <w:lang w:val="es-ES"/>
              </w:rPr>
              <w:t>e</w:t>
            </w:r>
            <w:r w:rsidRPr="00795589">
              <w:rPr>
                <w:rFonts w:ascii="Arial Narrow" w:hAnsi="Arial Narrow" w:cs="Arial"/>
                <w:iCs/>
                <w:color w:val="000000"/>
                <w:lang w:val="es-ES"/>
              </w:rPr>
              <w:t xml:space="preserve">l ámbito de aplicación de la norma se define bajo un criterio de neutralidad respecto a la naturaleza jurídica del actor, vinculando tanto a personas naturales como jurídicas que operen instalaciones de </w:t>
            </w:r>
            <w:r w:rsidR="006A2B5E">
              <w:rPr>
                <w:rFonts w:ascii="Arial Narrow" w:hAnsi="Arial Narrow" w:cs="Arial"/>
                <w:iCs/>
                <w:color w:val="000000"/>
                <w:lang w:val="es-ES"/>
              </w:rPr>
              <w:t xml:space="preserve">aprovechamiento </w:t>
            </w:r>
            <w:r w:rsidRPr="00795589">
              <w:rPr>
                <w:rFonts w:ascii="Arial Narrow" w:hAnsi="Arial Narrow" w:cs="Arial"/>
                <w:iCs/>
                <w:color w:val="000000"/>
                <w:lang w:val="es-ES"/>
              </w:rPr>
              <w:t>de residuos sólidos no peligrosos. Esta cobertura integral es fundamental para evitar asimetrías regulatorias en el sector, asegurando que la exigencia de estándares técnicos de desempeño ambiental no dependa de la forma de organización empresarial, sino del impacto potencial de la actividad desarrollada. Así mismo, esta definición permite la inclusión de las Organizaciones de Recicladores de Oficio (ORO) bajo un esquema de formalización técnica, garantizando que la profesionalización del sector sea inclusiva y abarque toda la cadena de valor del aprovechamiento</w:t>
            </w:r>
            <w:r w:rsidR="00901137">
              <w:rPr>
                <w:rFonts w:ascii="Arial Narrow" w:hAnsi="Arial Narrow" w:cs="Arial"/>
                <w:iCs/>
                <w:color w:val="000000"/>
                <w:lang w:val="es-ES"/>
              </w:rPr>
              <w:t xml:space="preserve">. </w:t>
            </w:r>
          </w:p>
          <w:p w14:paraId="51C4F86C" w14:textId="77777777" w:rsidR="002535D5" w:rsidRPr="008B5341" w:rsidRDefault="002535D5" w:rsidP="00C46EFE">
            <w:pPr>
              <w:pStyle w:val="Listavistosa-nfasis11"/>
              <w:spacing w:after="0"/>
              <w:ind w:left="0"/>
              <w:jc w:val="both"/>
              <w:rPr>
                <w:rFonts w:ascii="Arial Narrow" w:hAnsi="Arial Narrow" w:cs="Arial"/>
                <w:iCs/>
                <w:color w:val="000000"/>
              </w:rPr>
            </w:pPr>
          </w:p>
          <w:p w14:paraId="7A68E624" w14:textId="25C5BE0B" w:rsidR="008B5341" w:rsidRPr="00C33C37" w:rsidRDefault="00A713DF" w:rsidP="001D2B60">
            <w:pPr>
              <w:pStyle w:val="Listavistosa-nfasis11"/>
              <w:spacing w:after="0"/>
              <w:jc w:val="both"/>
              <w:rPr>
                <w:rFonts w:ascii="Arial Narrow" w:hAnsi="Arial Narrow" w:cs="Arial"/>
                <w:b/>
                <w:bCs/>
                <w:iCs/>
                <w:color w:val="000000"/>
              </w:rPr>
            </w:pPr>
            <w:r w:rsidRPr="00C33C37">
              <w:rPr>
                <w:rFonts w:ascii="Arial Narrow" w:hAnsi="Arial Narrow" w:cs="Arial"/>
                <w:b/>
                <w:bCs/>
                <w:iCs/>
                <w:color w:val="000000"/>
              </w:rPr>
              <w:t>Las personas</w:t>
            </w:r>
            <w:r w:rsidR="00A22412" w:rsidRPr="00C33C37">
              <w:rPr>
                <w:rFonts w:ascii="Arial Narrow" w:hAnsi="Arial Narrow" w:cs="Arial"/>
                <w:b/>
                <w:bCs/>
                <w:iCs/>
                <w:color w:val="000000"/>
              </w:rPr>
              <w:t xml:space="preserve"> naturales o</w:t>
            </w:r>
            <w:r w:rsidRPr="00C33C37">
              <w:rPr>
                <w:rFonts w:ascii="Arial Narrow" w:hAnsi="Arial Narrow" w:cs="Arial"/>
                <w:b/>
                <w:bCs/>
                <w:iCs/>
                <w:color w:val="000000"/>
              </w:rPr>
              <w:t xml:space="preserve"> jurídicas</w:t>
            </w:r>
            <w:r w:rsidR="001D2B60" w:rsidRPr="00C33C37">
              <w:rPr>
                <w:rFonts w:ascii="Arial Narrow" w:hAnsi="Arial Narrow" w:cs="Arial"/>
                <w:b/>
                <w:bCs/>
                <w:iCs/>
                <w:color w:val="000000"/>
              </w:rPr>
              <w:t xml:space="preserve"> que deberán formular e implementar</w:t>
            </w:r>
            <w:r w:rsidR="006D1AC8" w:rsidRPr="00C33C37">
              <w:rPr>
                <w:rFonts w:ascii="Arial Narrow" w:hAnsi="Arial Narrow" w:cs="Arial"/>
                <w:b/>
                <w:bCs/>
                <w:iCs/>
                <w:color w:val="000000"/>
              </w:rPr>
              <w:t xml:space="preserve"> </w:t>
            </w:r>
            <w:r w:rsidR="001D2B60" w:rsidRPr="00C33C37">
              <w:rPr>
                <w:rFonts w:ascii="Arial Narrow" w:hAnsi="Arial Narrow" w:cs="Arial"/>
                <w:b/>
                <w:bCs/>
                <w:iCs/>
                <w:color w:val="000000"/>
              </w:rPr>
              <w:t>el Sistema de Gestión Ambiental (SGA) son las siguientes:</w:t>
            </w:r>
          </w:p>
          <w:p w14:paraId="7DB675B4" w14:textId="77777777" w:rsidR="001D2B60" w:rsidRPr="008B5341" w:rsidRDefault="001D2B60" w:rsidP="001D2B60">
            <w:pPr>
              <w:pStyle w:val="Listavistosa-nfasis11"/>
              <w:spacing w:after="0"/>
              <w:jc w:val="both"/>
              <w:rPr>
                <w:rFonts w:ascii="Arial Narrow" w:hAnsi="Arial Narrow" w:cs="Arial"/>
                <w:iCs/>
                <w:color w:val="000000"/>
              </w:rPr>
            </w:pPr>
          </w:p>
          <w:p w14:paraId="2551E918" w14:textId="518F342E" w:rsidR="008B5341" w:rsidRDefault="008B5341" w:rsidP="00853488">
            <w:pPr>
              <w:pStyle w:val="Listavistosa-nfasis11"/>
              <w:numPr>
                <w:ilvl w:val="0"/>
                <w:numId w:val="10"/>
              </w:numPr>
              <w:spacing w:after="0"/>
              <w:jc w:val="both"/>
              <w:rPr>
                <w:rFonts w:ascii="Arial Narrow" w:hAnsi="Arial Narrow" w:cs="Arial"/>
                <w:iCs/>
                <w:color w:val="000000"/>
              </w:rPr>
            </w:pPr>
            <w:r w:rsidRPr="008B5341">
              <w:rPr>
                <w:rFonts w:ascii="Arial Narrow" w:hAnsi="Arial Narrow" w:cs="Arial"/>
                <w:iCs/>
                <w:color w:val="000000"/>
              </w:rPr>
              <w:t>Instalaciones cuyo objeto sea el aprovechamiento y valorización de residuos sólidos orgánicos biodegradables menores a veinte mil (20.000) toneladas/año.</w:t>
            </w:r>
          </w:p>
          <w:p w14:paraId="791B5724" w14:textId="79D365FE" w:rsidR="00A713DF" w:rsidRPr="008B5341" w:rsidRDefault="00A713DF" w:rsidP="00853488">
            <w:pPr>
              <w:pStyle w:val="Listavistosa-nfasis11"/>
              <w:numPr>
                <w:ilvl w:val="0"/>
                <w:numId w:val="10"/>
              </w:numPr>
              <w:spacing w:after="0"/>
              <w:jc w:val="both"/>
              <w:rPr>
                <w:rFonts w:ascii="Arial Narrow" w:hAnsi="Arial Narrow" w:cs="Arial"/>
                <w:iCs/>
                <w:color w:val="000000"/>
              </w:rPr>
            </w:pPr>
            <w:r>
              <w:rPr>
                <w:rFonts w:ascii="Arial Narrow" w:hAnsi="Arial Narrow" w:cs="Arial"/>
                <w:iCs/>
                <w:color w:val="000000"/>
              </w:rPr>
              <w:t>Estaciones de Clasificación y Aprovechamiento (ECA) operadas por prestadores de la actividad de aprovechamiento en el marco del servicio público de aseo diferente a Organizaciones de Recicladores de Oficio.</w:t>
            </w:r>
          </w:p>
          <w:p w14:paraId="4C233AA0" w14:textId="210E73A6" w:rsidR="008B5341" w:rsidRPr="00A22412" w:rsidRDefault="008B5341" w:rsidP="00A22412">
            <w:pPr>
              <w:pStyle w:val="Listavistosa-nfasis11"/>
              <w:numPr>
                <w:ilvl w:val="0"/>
                <w:numId w:val="10"/>
              </w:numPr>
              <w:spacing w:after="0"/>
              <w:jc w:val="both"/>
              <w:rPr>
                <w:rFonts w:ascii="Arial Narrow" w:hAnsi="Arial Narrow" w:cs="Arial"/>
                <w:iCs/>
                <w:color w:val="000000"/>
              </w:rPr>
            </w:pPr>
            <w:r w:rsidRPr="00A713DF">
              <w:rPr>
                <w:rFonts w:ascii="Arial Narrow" w:hAnsi="Arial Narrow" w:cs="Arial"/>
                <w:iCs/>
                <w:color w:val="000000"/>
              </w:rPr>
              <w:t xml:space="preserve">Instalaciones donde se realice </w:t>
            </w:r>
            <w:r w:rsidR="00F06802" w:rsidRPr="00A713DF">
              <w:rPr>
                <w:rFonts w:ascii="Arial Narrow" w:hAnsi="Arial Narrow" w:cs="Arial"/>
                <w:iCs/>
                <w:color w:val="000000"/>
              </w:rPr>
              <w:t>almacenamiento</w:t>
            </w:r>
            <w:r w:rsidR="00C45C85" w:rsidRPr="00A713DF">
              <w:rPr>
                <w:rFonts w:ascii="Arial Narrow" w:hAnsi="Arial Narrow" w:cs="Arial"/>
                <w:iCs/>
                <w:color w:val="000000"/>
              </w:rPr>
              <w:t xml:space="preserve"> y </w:t>
            </w:r>
            <w:r w:rsidR="002A21FE">
              <w:rPr>
                <w:rFonts w:ascii="Arial Narrow" w:hAnsi="Arial Narrow" w:cs="Arial"/>
                <w:iCs/>
                <w:color w:val="000000"/>
              </w:rPr>
              <w:t xml:space="preserve">aprovechamiento </w:t>
            </w:r>
            <w:r w:rsidRPr="00A713DF">
              <w:rPr>
                <w:rFonts w:ascii="Arial Narrow" w:hAnsi="Arial Narrow" w:cs="Arial"/>
                <w:iCs/>
                <w:color w:val="000000"/>
              </w:rPr>
              <w:t xml:space="preserve">de residuos sólidos como el papel, cartón, vidrio, plástico y metales </w:t>
            </w:r>
            <w:r w:rsidR="00F06802" w:rsidRPr="00A713DF">
              <w:rPr>
                <w:rFonts w:ascii="Arial Narrow" w:hAnsi="Arial Narrow" w:cs="Arial"/>
                <w:iCs/>
                <w:color w:val="000000"/>
              </w:rPr>
              <w:t xml:space="preserve">no peligrosos. </w:t>
            </w:r>
            <w:r w:rsidRPr="00A22412">
              <w:rPr>
                <w:rFonts w:ascii="Arial Narrow" w:hAnsi="Arial Narrow" w:cs="Arial"/>
                <w:iCs/>
                <w:color w:val="000000"/>
              </w:rPr>
              <w:tab/>
              <w:t xml:space="preserve"> </w:t>
            </w:r>
          </w:p>
          <w:p w14:paraId="7E8CE210" w14:textId="7160E1E4" w:rsidR="008B5341" w:rsidRPr="008B5341" w:rsidRDefault="00271802" w:rsidP="00EF0505">
            <w:pPr>
              <w:pStyle w:val="Listavistosa-nfasis11"/>
              <w:spacing w:after="0"/>
              <w:ind w:left="1486" w:hanging="341"/>
              <w:jc w:val="both"/>
              <w:rPr>
                <w:rFonts w:ascii="Arial Narrow" w:hAnsi="Arial Narrow" w:cs="Arial"/>
                <w:iCs/>
                <w:color w:val="000000"/>
              </w:rPr>
            </w:pPr>
            <w:r>
              <w:rPr>
                <w:rFonts w:ascii="Arial Narrow" w:hAnsi="Arial Narrow" w:cs="Arial"/>
                <w:iCs/>
                <w:color w:val="000000"/>
              </w:rPr>
              <w:t>4</w:t>
            </w:r>
            <w:r w:rsidR="008B5341" w:rsidRPr="008B5341">
              <w:rPr>
                <w:rFonts w:ascii="Arial Narrow" w:hAnsi="Arial Narrow" w:cs="Arial"/>
                <w:iCs/>
                <w:color w:val="000000"/>
              </w:rPr>
              <w:t>.</w:t>
            </w:r>
            <w:r w:rsidR="008B5341" w:rsidRPr="008B5341">
              <w:rPr>
                <w:rFonts w:ascii="Arial Narrow" w:hAnsi="Arial Narrow" w:cs="Arial"/>
                <w:iCs/>
                <w:color w:val="000000"/>
              </w:rPr>
              <w:tab/>
              <w:t xml:space="preserve">Instalaciones </w:t>
            </w:r>
            <w:r w:rsidR="00356AD5">
              <w:rPr>
                <w:rFonts w:ascii="Arial Narrow" w:hAnsi="Arial Narrow" w:cs="Arial"/>
                <w:iCs/>
                <w:color w:val="000000"/>
              </w:rPr>
              <w:t>aprovechamiento en el marco de la economía circular</w:t>
            </w:r>
            <w:r w:rsidR="008B5341" w:rsidRPr="008B5341">
              <w:rPr>
                <w:rFonts w:ascii="Arial Narrow" w:hAnsi="Arial Narrow" w:cs="Arial"/>
                <w:iCs/>
                <w:color w:val="000000"/>
              </w:rPr>
              <w:t xml:space="preserve"> de residuos sólidos</w:t>
            </w:r>
            <w:r w:rsidR="00E03237">
              <w:rPr>
                <w:rFonts w:ascii="Arial Narrow" w:hAnsi="Arial Narrow" w:cs="Arial"/>
                <w:iCs/>
                <w:color w:val="000000"/>
              </w:rPr>
              <w:t xml:space="preserve"> ordinarios</w:t>
            </w:r>
            <w:r w:rsidR="008B5341" w:rsidRPr="008B5341">
              <w:rPr>
                <w:rFonts w:ascii="Arial Narrow" w:hAnsi="Arial Narrow" w:cs="Arial"/>
                <w:iCs/>
                <w:color w:val="000000"/>
              </w:rPr>
              <w:t xml:space="preserve"> no peligrosos.</w:t>
            </w:r>
          </w:p>
          <w:p w14:paraId="5CFCF330" w14:textId="2B5C8CBF" w:rsidR="00BE428F" w:rsidRPr="008B5341" w:rsidRDefault="00271802" w:rsidP="009D5512">
            <w:pPr>
              <w:pStyle w:val="Listavistosa-nfasis11"/>
              <w:spacing w:after="0"/>
              <w:ind w:left="1486" w:hanging="341"/>
              <w:jc w:val="both"/>
              <w:rPr>
                <w:rFonts w:ascii="Arial Narrow" w:hAnsi="Arial Narrow" w:cs="Arial"/>
                <w:iCs/>
                <w:color w:val="000000"/>
              </w:rPr>
            </w:pPr>
            <w:r>
              <w:rPr>
                <w:rFonts w:ascii="Arial Narrow" w:hAnsi="Arial Narrow" w:cs="Arial"/>
                <w:iCs/>
                <w:color w:val="000000"/>
              </w:rPr>
              <w:t>5</w:t>
            </w:r>
            <w:r w:rsidR="008B5341" w:rsidRPr="008B5341">
              <w:rPr>
                <w:rFonts w:ascii="Arial Narrow" w:hAnsi="Arial Narrow" w:cs="Arial"/>
                <w:iCs/>
                <w:color w:val="000000"/>
              </w:rPr>
              <w:t>.</w:t>
            </w:r>
            <w:r w:rsidR="008B5341" w:rsidRPr="008B5341">
              <w:rPr>
                <w:rFonts w:ascii="Arial Narrow" w:hAnsi="Arial Narrow" w:cs="Arial"/>
                <w:iCs/>
                <w:color w:val="000000"/>
              </w:rPr>
              <w:tab/>
              <w:t xml:space="preserve">Instalaciones de </w:t>
            </w:r>
            <w:r>
              <w:rPr>
                <w:rFonts w:ascii="Arial Narrow" w:hAnsi="Arial Narrow" w:cs="Arial"/>
                <w:iCs/>
                <w:color w:val="000000"/>
              </w:rPr>
              <w:t>almacenamiento y</w:t>
            </w:r>
            <w:r w:rsidR="008B5341" w:rsidRPr="008B5341">
              <w:rPr>
                <w:rFonts w:ascii="Arial Narrow" w:hAnsi="Arial Narrow" w:cs="Arial"/>
                <w:iCs/>
                <w:color w:val="000000"/>
              </w:rPr>
              <w:t xml:space="preserve"> aprovechamiento de Residuos de Construcción y Demolición (RCD)</w:t>
            </w:r>
            <w:r>
              <w:rPr>
                <w:rFonts w:ascii="Arial Narrow" w:hAnsi="Arial Narrow" w:cs="Arial"/>
                <w:iCs/>
                <w:color w:val="000000"/>
              </w:rPr>
              <w:t>.</w:t>
            </w:r>
          </w:p>
          <w:p w14:paraId="3837F47E" w14:textId="53A60DE3" w:rsidR="008B5341" w:rsidRDefault="00271802" w:rsidP="00EF0505">
            <w:pPr>
              <w:pStyle w:val="Listavistosa-nfasis11"/>
              <w:spacing w:after="0"/>
              <w:ind w:left="1486" w:hanging="341"/>
              <w:jc w:val="both"/>
              <w:rPr>
                <w:rFonts w:ascii="Arial Narrow" w:hAnsi="Arial Narrow" w:cs="Arial"/>
                <w:iCs/>
                <w:color w:val="000000"/>
              </w:rPr>
            </w:pPr>
            <w:r>
              <w:rPr>
                <w:rFonts w:ascii="Arial Narrow" w:hAnsi="Arial Narrow" w:cs="Arial"/>
                <w:iCs/>
                <w:color w:val="000000"/>
              </w:rPr>
              <w:t>6</w:t>
            </w:r>
            <w:r w:rsidR="008B5341" w:rsidRPr="008B5341">
              <w:rPr>
                <w:rFonts w:ascii="Arial Narrow" w:hAnsi="Arial Narrow" w:cs="Arial"/>
                <w:iCs/>
                <w:color w:val="000000"/>
              </w:rPr>
              <w:t>.</w:t>
            </w:r>
            <w:r w:rsidR="008B5341" w:rsidRPr="008B5341">
              <w:rPr>
                <w:rFonts w:ascii="Arial Narrow" w:hAnsi="Arial Narrow" w:cs="Arial"/>
                <w:iCs/>
                <w:color w:val="000000"/>
              </w:rPr>
              <w:tab/>
              <w:t xml:space="preserve">Instalaciones de </w:t>
            </w:r>
            <w:r>
              <w:rPr>
                <w:rFonts w:ascii="Arial Narrow" w:hAnsi="Arial Narrow" w:cs="Arial"/>
                <w:iCs/>
                <w:color w:val="000000"/>
              </w:rPr>
              <w:t>almacenamiento y</w:t>
            </w:r>
            <w:r w:rsidR="008B5341" w:rsidRPr="008B5341">
              <w:rPr>
                <w:rFonts w:ascii="Arial Narrow" w:hAnsi="Arial Narrow" w:cs="Arial"/>
                <w:iCs/>
                <w:color w:val="000000"/>
              </w:rPr>
              <w:t xml:space="preserve"> aprovechamiento de llantas usadas.</w:t>
            </w:r>
          </w:p>
          <w:p w14:paraId="77102F5D" w14:textId="77777777" w:rsidR="00E23CB6" w:rsidRDefault="00E23CB6" w:rsidP="009D5512">
            <w:pPr>
              <w:spacing w:line="276" w:lineRule="auto"/>
              <w:contextualSpacing/>
              <w:jc w:val="both"/>
              <w:rPr>
                <w:rFonts w:ascii="Arial Narrow" w:hAnsi="Arial Narrow" w:cs="Arial"/>
                <w:iCs/>
                <w:color w:val="000000"/>
                <w:sz w:val="22"/>
                <w:szCs w:val="22"/>
              </w:rPr>
            </w:pPr>
          </w:p>
          <w:p w14:paraId="7F3C1BDB" w14:textId="7A4B61AA" w:rsidR="00A22412" w:rsidRPr="00C33C37" w:rsidRDefault="00356AD5" w:rsidP="0097419D">
            <w:pPr>
              <w:spacing w:line="276" w:lineRule="auto"/>
              <w:ind w:left="685"/>
              <w:contextualSpacing/>
              <w:jc w:val="both"/>
              <w:rPr>
                <w:rFonts w:ascii="Arial Narrow" w:hAnsi="Arial Narrow" w:cs="Arial"/>
                <w:b/>
                <w:bCs/>
                <w:iCs/>
                <w:color w:val="000000"/>
                <w:sz w:val="22"/>
                <w:szCs w:val="22"/>
              </w:rPr>
            </w:pPr>
            <w:r w:rsidRPr="00C33C37">
              <w:rPr>
                <w:rFonts w:ascii="Arial Narrow" w:hAnsi="Arial Narrow" w:cs="Arial"/>
                <w:b/>
                <w:bCs/>
                <w:iCs/>
                <w:color w:val="000000"/>
                <w:sz w:val="22"/>
                <w:szCs w:val="22"/>
              </w:rPr>
              <w:t>Estas personas</w:t>
            </w:r>
            <w:r w:rsidR="0097419D" w:rsidRPr="00C33C37">
              <w:rPr>
                <w:rFonts w:ascii="Arial Narrow" w:hAnsi="Arial Narrow" w:cs="Arial"/>
                <w:b/>
                <w:bCs/>
                <w:iCs/>
                <w:color w:val="000000"/>
                <w:sz w:val="22"/>
                <w:szCs w:val="22"/>
              </w:rPr>
              <w:t xml:space="preserve"> estarán sujetas a las siguientes obligaciones:</w:t>
            </w:r>
          </w:p>
          <w:p w14:paraId="3A2FBEA1" w14:textId="77777777" w:rsidR="0097419D" w:rsidRPr="00A22412" w:rsidRDefault="0097419D" w:rsidP="00A22412">
            <w:pPr>
              <w:spacing w:line="276" w:lineRule="auto"/>
              <w:contextualSpacing/>
              <w:jc w:val="both"/>
              <w:rPr>
                <w:rFonts w:ascii="Arial Narrow" w:hAnsi="Arial Narrow" w:cs="Arial"/>
                <w:iCs/>
                <w:color w:val="000000"/>
                <w:sz w:val="22"/>
                <w:szCs w:val="22"/>
              </w:rPr>
            </w:pPr>
          </w:p>
          <w:p w14:paraId="40058CAE" w14:textId="4E52B64F" w:rsidR="00A22412" w:rsidRPr="0097419D" w:rsidRDefault="00A22412" w:rsidP="0097419D">
            <w:pPr>
              <w:pStyle w:val="Prrafodelista"/>
              <w:numPr>
                <w:ilvl w:val="0"/>
                <w:numId w:val="15"/>
              </w:numPr>
              <w:spacing w:line="276" w:lineRule="auto"/>
              <w:ind w:left="1536" w:hanging="425"/>
              <w:jc w:val="both"/>
              <w:rPr>
                <w:rFonts w:ascii="Arial Narrow" w:hAnsi="Arial Narrow" w:cs="Arial"/>
                <w:iCs/>
                <w:color w:val="000000"/>
                <w:sz w:val="22"/>
                <w:szCs w:val="22"/>
              </w:rPr>
            </w:pPr>
            <w:r w:rsidRPr="0097419D">
              <w:rPr>
                <w:rFonts w:ascii="Arial Narrow" w:hAnsi="Arial Narrow" w:cs="Arial"/>
                <w:iCs/>
                <w:color w:val="000000"/>
                <w:sz w:val="22"/>
                <w:szCs w:val="22"/>
              </w:rPr>
              <w:t>Formular e implementar el Sistema de Gestión Ambiental – SGA de que trata el presente capítulo, de acuerdo con la metodología establec</w:t>
            </w:r>
            <w:r w:rsidR="006A2B5E">
              <w:rPr>
                <w:rFonts w:ascii="Arial Narrow" w:hAnsi="Arial Narrow" w:cs="Arial"/>
                <w:iCs/>
                <w:color w:val="000000"/>
                <w:sz w:val="22"/>
                <w:szCs w:val="22"/>
              </w:rPr>
              <w:t>erá</w:t>
            </w:r>
            <w:r w:rsidRPr="0097419D">
              <w:rPr>
                <w:rFonts w:ascii="Arial Narrow" w:hAnsi="Arial Narrow" w:cs="Arial"/>
                <w:iCs/>
                <w:color w:val="000000"/>
                <w:sz w:val="22"/>
                <w:szCs w:val="22"/>
              </w:rPr>
              <w:t xml:space="preserve"> el Ministerio de Ambiente y Desarrollo Sostenible.</w:t>
            </w:r>
          </w:p>
          <w:p w14:paraId="70A72F0E" w14:textId="61E79BA1" w:rsidR="00A22412" w:rsidRDefault="00A22412" w:rsidP="0097419D">
            <w:pPr>
              <w:pStyle w:val="Prrafodelista"/>
              <w:numPr>
                <w:ilvl w:val="0"/>
                <w:numId w:val="15"/>
              </w:numPr>
              <w:spacing w:line="276" w:lineRule="auto"/>
              <w:ind w:left="1536" w:hanging="425"/>
              <w:jc w:val="both"/>
              <w:rPr>
                <w:rFonts w:ascii="Arial Narrow" w:hAnsi="Arial Narrow" w:cs="Arial"/>
                <w:iCs/>
                <w:color w:val="000000"/>
                <w:sz w:val="22"/>
                <w:szCs w:val="22"/>
              </w:rPr>
            </w:pPr>
            <w:r w:rsidRPr="0097419D">
              <w:rPr>
                <w:rFonts w:ascii="Arial Narrow" w:hAnsi="Arial Narrow" w:cs="Arial"/>
                <w:iCs/>
                <w:color w:val="000000"/>
                <w:sz w:val="22"/>
                <w:szCs w:val="22"/>
              </w:rPr>
              <w:t>Reportar la información de desempeño ambiental que el Ministerio de Ambiente y Desarrollo Sostenible determine.</w:t>
            </w:r>
          </w:p>
          <w:p w14:paraId="184780B1" w14:textId="77777777" w:rsidR="00D325C6" w:rsidRDefault="00D325C6" w:rsidP="00D325C6">
            <w:pPr>
              <w:spacing w:line="276" w:lineRule="auto"/>
              <w:jc w:val="both"/>
              <w:rPr>
                <w:rFonts w:ascii="Arial Narrow" w:hAnsi="Arial Narrow" w:cs="Arial"/>
                <w:iCs/>
                <w:color w:val="000000"/>
                <w:sz w:val="22"/>
                <w:szCs w:val="22"/>
              </w:rPr>
            </w:pPr>
          </w:p>
          <w:p w14:paraId="39E7212B" w14:textId="77777777" w:rsidR="009F1F62" w:rsidRDefault="00D325C6" w:rsidP="00D325C6">
            <w:pPr>
              <w:spacing w:line="276" w:lineRule="auto"/>
              <w:ind w:left="685"/>
              <w:jc w:val="both"/>
              <w:rPr>
                <w:rFonts w:ascii="Arial Narrow" w:hAnsi="Arial Narrow" w:cs="Arial"/>
                <w:iCs/>
                <w:color w:val="000000"/>
                <w:sz w:val="22"/>
                <w:szCs w:val="22"/>
              </w:rPr>
            </w:pPr>
            <w:r w:rsidRPr="00D325C6">
              <w:rPr>
                <w:rFonts w:ascii="Arial Narrow" w:hAnsi="Arial Narrow" w:cs="Arial"/>
                <w:iCs/>
                <w:color w:val="000000"/>
                <w:sz w:val="22"/>
                <w:szCs w:val="22"/>
              </w:rPr>
              <w:t xml:space="preserve">La definición de las obligaciones </w:t>
            </w:r>
            <w:r w:rsidR="005A30FE">
              <w:rPr>
                <w:rFonts w:ascii="Arial Narrow" w:hAnsi="Arial Narrow" w:cs="Arial"/>
                <w:iCs/>
                <w:color w:val="000000"/>
                <w:sz w:val="22"/>
                <w:szCs w:val="22"/>
              </w:rPr>
              <w:t xml:space="preserve">de las personas naturales o jurídicas sujetas de esta norma </w:t>
            </w:r>
            <w:r w:rsidRPr="00D325C6">
              <w:rPr>
                <w:rFonts w:ascii="Arial Narrow" w:hAnsi="Arial Narrow" w:cs="Arial"/>
                <w:iCs/>
                <w:color w:val="000000"/>
                <w:sz w:val="22"/>
                <w:szCs w:val="22"/>
              </w:rPr>
              <w:t xml:space="preserve">responde a la necesidad de garantizar la implementación efectiva del Sistema de Gestión Ambiental (SGA) como instrumento mínimo de organización, control y mejora del desempeño ambiental de las instalaciones de almacenamiento y/o aprovechamiento de residuos sólidos no peligrosos que no se encuentran sometidas a licenciamiento ambiental. </w:t>
            </w:r>
          </w:p>
          <w:p w14:paraId="0546FD7E" w14:textId="77777777" w:rsidR="009F1F62" w:rsidRDefault="009F1F62" w:rsidP="00D325C6">
            <w:pPr>
              <w:spacing w:line="276" w:lineRule="auto"/>
              <w:ind w:left="685"/>
              <w:jc w:val="both"/>
              <w:rPr>
                <w:rFonts w:ascii="Arial Narrow" w:hAnsi="Arial Narrow" w:cs="Arial"/>
                <w:iCs/>
                <w:color w:val="000000"/>
                <w:sz w:val="22"/>
                <w:szCs w:val="22"/>
              </w:rPr>
            </w:pPr>
          </w:p>
          <w:p w14:paraId="7872150E" w14:textId="119B3592" w:rsidR="009F1F62" w:rsidRDefault="00D325C6" w:rsidP="00D325C6">
            <w:pPr>
              <w:spacing w:line="276" w:lineRule="auto"/>
              <w:ind w:left="685"/>
              <w:jc w:val="both"/>
              <w:rPr>
                <w:rFonts w:ascii="Arial Narrow" w:hAnsi="Arial Narrow" w:cs="Arial"/>
                <w:iCs/>
                <w:color w:val="000000"/>
                <w:sz w:val="22"/>
                <w:szCs w:val="22"/>
              </w:rPr>
            </w:pPr>
            <w:r w:rsidRPr="00D325C6">
              <w:rPr>
                <w:rFonts w:ascii="Arial Narrow" w:hAnsi="Arial Narrow" w:cs="Arial"/>
                <w:iCs/>
                <w:color w:val="000000"/>
                <w:sz w:val="22"/>
                <w:szCs w:val="22"/>
              </w:rPr>
              <w:t xml:space="preserve">La obligación de formular e implementar el SGA constituye un deber de gestión interna orientado a prevenir impactos ambientales y asegurar el cumplimiento normativo, mientras que el deber de mantenerlo disponible. </w:t>
            </w:r>
          </w:p>
          <w:p w14:paraId="20835B7B" w14:textId="77777777" w:rsidR="009F1F62" w:rsidRDefault="009F1F62" w:rsidP="00D325C6">
            <w:pPr>
              <w:spacing w:line="276" w:lineRule="auto"/>
              <w:ind w:left="685"/>
              <w:jc w:val="both"/>
              <w:rPr>
                <w:rFonts w:ascii="Arial Narrow" w:hAnsi="Arial Narrow" w:cs="Arial"/>
                <w:iCs/>
                <w:color w:val="000000"/>
                <w:sz w:val="22"/>
                <w:szCs w:val="22"/>
              </w:rPr>
            </w:pPr>
          </w:p>
          <w:p w14:paraId="191EC475" w14:textId="4B9EA742" w:rsidR="00D325C6" w:rsidRDefault="00D325C6" w:rsidP="00D325C6">
            <w:pPr>
              <w:spacing w:line="276" w:lineRule="auto"/>
              <w:ind w:left="685"/>
              <w:jc w:val="both"/>
              <w:rPr>
                <w:rFonts w:ascii="Arial Narrow" w:hAnsi="Arial Narrow" w:cs="Arial"/>
                <w:iCs/>
                <w:color w:val="000000"/>
                <w:sz w:val="22"/>
                <w:szCs w:val="22"/>
              </w:rPr>
            </w:pPr>
            <w:r w:rsidRPr="00D325C6">
              <w:rPr>
                <w:rFonts w:ascii="Arial Narrow" w:hAnsi="Arial Narrow" w:cs="Arial"/>
                <w:iCs/>
                <w:color w:val="000000"/>
                <w:sz w:val="22"/>
                <w:szCs w:val="22"/>
              </w:rPr>
              <w:t xml:space="preserve">Por su parte, el reporte de información de desempeño ambiental tiene como finalidad fortalecer la trazabilidad, el monitoreo y la evaluación de la política pública en materia de residuos, en desarrollo del artículo 80 de la Constitución Política. En ningún caso estas obligaciones configuran un nuevo trámite administrativo, en los términos de la Ley 962 de 2005 y del </w:t>
            </w:r>
            <w:r w:rsidRPr="00D325C6">
              <w:rPr>
                <w:rFonts w:ascii="Arial Narrow" w:hAnsi="Arial Narrow" w:cs="Arial"/>
                <w:iCs/>
                <w:color w:val="000000"/>
                <w:sz w:val="22"/>
                <w:szCs w:val="22"/>
              </w:rPr>
              <w:lastRenderedPageBreak/>
              <w:t>Decreto 1081 de 2015 en materia de mejora normativa, toda vez que no implican la obtención de una autorización previa, permiso o acto habilitante para operar, sino el cumplimiento de deberes de gestión y suministro de información en el marco de las competencias ordinarias de regulación, seguimiento y control ambiental.</w:t>
            </w:r>
          </w:p>
          <w:p w14:paraId="2B2D1003" w14:textId="77777777" w:rsidR="003400BA" w:rsidRDefault="003400BA" w:rsidP="00D325C6">
            <w:pPr>
              <w:spacing w:line="276" w:lineRule="auto"/>
              <w:ind w:left="685"/>
              <w:jc w:val="both"/>
              <w:rPr>
                <w:rFonts w:ascii="Arial Narrow" w:hAnsi="Arial Narrow" w:cs="Arial"/>
                <w:iCs/>
                <w:color w:val="000000"/>
                <w:sz w:val="22"/>
                <w:szCs w:val="22"/>
              </w:rPr>
            </w:pPr>
          </w:p>
          <w:p w14:paraId="0101F4C8" w14:textId="7986F596" w:rsidR="003400BA" w:rsidRPr="00B70E1F" w:rsidRDefault="00B70E1F" w:rsidP="00D325C6">
            <w:pPr>
              <w:spacing w:line="276" w:lineRule="auto"/>
              <w:ind w:left="685"/>
              <w:jc w:val="both"/>
              <w:rPr>
                <w:rFonts w:ascii="Arial Narrow" w:hAnsi="Arial Narrow" w:cs="Arial"/>
                <w:iCs/>
                <w:color w:val="000000"/>
                <w:sz w:val="22"/>
                <w:szCs w:val="22"/>
              </w:rPr>
            </w:pPr>
            <w:r w:rsidRPr="00B70E1F">
              <w:rPr>
                <w:rFonts w:ascii="Arial Narrow" w:hAnsi="Arial Narrow" w:cs="Arial"/>
                <w:iCs/>
                <w:color w:val="000000"/>
                <w:sz w:val="22"/>
                <w:szCs w:val="22"/>
              </w:rPr>
              <w:t>Es pertinente precisar que la presente norma no constituye la creación de un nuevo trámite administrativo de autorización o permiso, sino que establece un estándar de desempeño ambiental de obligatorio cumplimiento mediante la figura del Sistema de Gestión Ambiental (SGA). La obligación de reporte mencionada en el articulado se concibe bajo un principio de interoperabilidad y eficiencia, orientada a la integración con las plataformas de información ambiental ya existentes (SIAC-RETC). Por lo tanto, el impacto administrativo para el administrado se centra en la organización interna de su gestión técnica, mientras que para el Estado representa una optimización de las facultades de inspección y vigilancia, sin generar costos transaccionales adicionales por concepto de nuevas solicitudes de permisos ante la autoridad</w:t>
            </w:r>
            <w:r>
              <w:rPr>
                <w:rFonts w:ascii="Arial Narrow" w:hAnsi="Arial Narrow" w:cs="Arial"/>
                <w:iCs/>
                <w:color w:val="000000"/>
                <w:sz w:val="22"/>
                <w:szCs w:val="22"/>
              </w:rPr>
              <w:t xml:space="preserve">. </w:t>
            </w:r>
          </w:p>
          <w:p w14:paraId="20E0EB00" w14:textId="77777777" w:rsidR="004A30EE" w:rsidRDefault="004A30EE" w:rsidP="004A30EE">
            <w:pPr>
              <w:spacing w:line="276" w:lineRule="auto"/>
              <w:contextualSpacing/>
              <w:jc w:val="both"/>
              <w:rPr>
                <w:rFonts w:ascii="Arial Narrow" w:hAnsi="Arial Narrow" w:cs="Arial"/>
                <w:iCs/>
                <w:color w:val="000000"/>
                <w:sz w:val="22"/>
                <w:szCs w:val="22"/>
              </w:rPr>
            </w:pPr>
          </w:p>
          <w:p w14:paraId="6A066197" w14:textId="1D2C0065" w:rsidR="004A30EE" w:rsidRDefault="009F1F62" w:rsidP="004A30EE">
            <w:pPr>
              <w:spacing w:line="276" w:lineRule="auto"/>
              <w:ind w:left="685"/>
              <w:contextualSpacing/>
              <w:jc w:val="both"/>
              <w:rPr>
                <w:rFonts w:ascii="Arial Narrow" w:hAnsi="Arial Narrow" w:cs="Arial"/>
                <w:iCs/>
                <w:color w:val="000000"/>
                <w:sz w:val="22"/>
                <w:szCs w:val="22"/>
              </w:rPr>
            </w:pPr>
            <w:r w:rsidRPr="009F1F62">
              <w:rPr>
                <w:rFonts w:ascii="Arial Narrow" w:hAnsi="Arial Narrow" w:cs="Arial"/>
                <w:b/>
                <w:bCs/>
                <w:iCs/>
                <w:color w:val="000000"/>
                <w:sz w:val="22"/>
                <w:szCs w:val="22"/>
              </w:rPr>
              <w:t>Por último, l</w:t>
            </w:r>
            <w:r w:rsidR="004A30EE" w:rsidRPr="009F1F62">
              <w:rPr>
                <w:rFonts w:ascii="Arial Narrow" w:hAnsi="Arial Narrow" w:cs="Arial"/>
                <w:b/>
                <w:bCs/>
                <w:iCs/>
                <w:color w:val="000000"/>
                <w:sz w:val="22"/>
                <w:szCs w:val="22"/>
              </w:rPr>
              <w:t>a previsión de que el Ministerio de Ambiente y Desarrollo Sostenible reglamente con posterioridad</w:t>
            </w:r>
            <w:r w:rsidR="004A30EE" w:rsidRPr="004A30EE">
              <w:rPr>
                <w:rFonts w:ascii="Arial Narrow" w:hAnsi="Arial Narrow" w:cs="Arial"/>
                <w:iCs/>
                <w:color w:val="000000"/>
                <w:sz w:val="22"/>
                <w:szCs w:val="22"/>
              </w:rPr>
              <w:t xml:space="preserve"> los términos, requisitos, periodicidad y mecanismos de reporte obedece a la necesidad de definir especificaciones técnicas que pueden requerir ajustes progresivos, articulación con los sistemas de información ambiental existentes y armonización con otras obligaciones sectoriales. Esta técnica normativa permite establecer en el decreto el marco general de la obligación, reservando a un acto administrativo posterior el desarrollo operativo y metodológico, lo cual resulta consistente con el principio de flexibilidad regulatoria y facilita la actualización de los mecanismos de reporte sin necesidad de modificar el decreto.</w:t>
            </w:r>
          </w:p>
          <w:p w14:paraId="0756C21D" w14:textId="77777777" w:rsidR="004A30EE" w:rsidRPr="004A30EE" w:rsidRDefault="004A30EE" w:rsidP="004A30EE">
            <w:pPr>
              <w:spacing w:line="276" w:lineRule="auto"/>
              <w:ind w:left="685"/>
              <w:contextualSpacing/>
              <w:jc w:val="both"/>
              <w:rPr>
                <w:rFonts w:ascii="Arial Narrow" w:hAnsi="Arial Narrow" w:cs="Arial"/>
                <w:iCs/>
                <w:color w:val="000000"/>
                <w:sz w:val="22"/>
                <w:szCs w:val="22"/>
              </w:rPr>
            </w:pPr>
          </w:p>
          <w:p w14:paraId="65AC4150" w14:textId="77777777" w:rsidR="009F1F62" w:rsidRDefault="004A30EE" w:rsidP="009F1F62">
            <w:pPr>
              <w:spacing w:line="276" w:lineRule="auto"/>
              <w:ind w:left="685"/>
              <w:contextualSpacing/>
              <w:jc w:val="both"/>
              <w:rPr>
                <w:rFonts w:ascii="Arial Narrow" w:hAnsi="Arial Narrow" w:cs="Arial"/>
                <w:iCs/>
                <w:color w:val="000000"/>
                <w:sz w:val="22"/>
                <w:szCs w:val="22"/>
              </w:rPr>
            </w:pPr>
            <w:r w:rsidRPr="004A30EE">
              <w:rPr>
                <w:rFonts w:ascii="Arial Narrow" w:hAnsi="Arial Narrow" w:cs="Arial"/>
                <w:iCs/>
                <w:color w:val="000000"/>
                <w:sz w:val="22"/>
                <w:szCs w:val="22"/>
              </w:rPr>
              <w:t>Asimismo, esta reglamentación posterior permitirá asegurar que los mecanismos de reporte se integren, cuando sea posible, a plataformas o instrumentos ya existentes, evitando duplicidades y cargas innecesarias para los regulados, en consonancia con los principios de racionalización y simplificación de trámites previstos en la Ley 962 de 2005 y en las disposiciones de mejora normativa contenidas en el Decreto 1081 de 2015. En consecuencia, la disposición no crea un trámite autónomo, sino que habilita el desarrollo técnico de una obligación de información orientada al seguimiento del desempeño ambiental.</w:t>
            </w:r>
          </w:p>
          <w:p w14:paraId="44348300" w14:textId="57681B2F" w:rsidR="00BA0600" w:rsidRPr="00431BB6" w:rsidRDefault="00BA0600" w:rsidP="009F1F62">
            <w:pPr>
              <w:spacing w:line="276" w:lineRule="auto"/>
              <w:ind w:left="685"/>
              <w:contextualSpacing/>
              <w:jc w:val="both"/>
              <w:rPr>
                <w:rFonts w:ascii="Arial Narrow" w:hAnsi="Arial Narrow" w:cs="Arial"/>
                <w:iCs/>
                <w:color w:val="000000"/>
                <w:sz w:val="22"/>
                <w:szCs w:val="22"/>
              </w:rPr>
            </w:pPr>
          </w:p>
        </w:tc>
      </w:tr>
      <w:tr w:rsidR="00DF60FD" w:rsidRPr="00431BB6" w14:paraId="34323150" w14:textId="77777777" w:rsidTr="00853488">
        <w:trPr>
          <w:trHeight w:val="2437"/>
        </w:trPr>
        <w:tc>
          <w:tcPr>
            <w:tcW w:w="10774" w:type="dxa"/>
            <w:gridSpan w:val="3"/>
            <w:tcBorders>
              <w:bottom w:val="single" w:sz="4" w:space="0" w:color="auto"/>
            </w:tcBorders>
            <w:shd w:val="clear" w:color="auto" w:fill="FFFFFF"/>
            <w:vAlign w:val="center"/>
          </w:tcPr>
          <w:p w14:paraId="67A366E5" w14:textId="77777777" w:rsidR="00DF60FD" w:rsidRPr="00431BB6" w:rsidRDefault="00DF60FD">
            <w:pPr>
              <w:numPr>
                <w:ilvl w:val="0"/>
                <w:numId w:val="1"/>
              </w:numPr>
              <w:spacing w:line="276" w:lineRule="auto"/>
              <w:rPr>
                <w:rFonts w:ascii="Arial Narrow" w:hAnsi="Arial Narrow" w:cs="Arial"/>
                <w:b/>
                <w:color w:val="000000"/>
                <w:sz w:val="22"/>
                <w:szCs w:val="22"/>
              </w:rPr>
            </w:pPr>
            <w:r w:rsidRPr="00431BB6">
              <w:rPr>
                <w:rFonts w:ascii="Arial Narrow" w:hAnsi="Arial Narrow" w:cs="Arial"/>
                <w:b/>
                <w:color w:val="000000"/>
                <w:sz w:val="22"/>
                <w:szCs w:val="22"/>
              </w:rPr>
              <w:lastRenderedPageBreak/>
              <w:t>VIABILIDAD JURÍDICA</w:t>
            </w:r>
          </w:p>
          <w:p w14:paraId="02AF44B9" w14:textId="77777777" w:rsidR="00D05B67" w:rsidRPr="00431BB6" w:rsidRDefault="00D05B67" w:rsidP="00EF0505">
            <w:pPr>
              <w:spacing w:line="276" w:lineRule="auto"/>
              <w:ind w:left="494" w:hanging="283"/>
              <w:rPr>
                <w:rFonts w:ascii="Arial Narrow" w:hAnsi="Arial Narrow" w:cs="Arial"/>
                <w:i/>
                <w:color w:val="808080"/>
                <w:sz w:val="22"/>
                <w:szCs w:val="22"/>
              </w:rPr>
            </w:pPr>
          </w:p>
          <w:p w14:paraId="18EC2568" w14:textId="77777777" w:rsidR="00795C6B" w:rsidRPr="00A80AAC" w:rsidRDefault="00795C6B" w:rsidP="00EF0505">
            <w:pPr>
              <w:spacing w:line="276" w:lineRule="auto"/>
              <w:ind w:left="494" w:hanging="283"/>
              <w:jc w:val="both"/>
              <w:rPr>
                <w:rFonts w:ascii="Arial Narrow" w:hAnsi="Arial Narrow" w:cs="Arial"/>
                <w:b/>
                <w:bCs/>
                <w:i/>
                <w:iCs/>
                <w:sz w:val="22"/>
                <w:szCs w:val="22"/>
                <w:lang w:val="es-CO" w:eastAsia="es-CO"/>
              </w:rPr>
            </w:pPr>
            <w:r w:rsidRPr="00A80AAC">
              <w:rPr>
                <w:rFonts w:ascii="Arial Narrow" w:hAnsi="Arial Narrow" w:cs="Arial"/>
                <w:b/>
                <w:bCs/>
                <w:i/>
                <w:iCs/>
                <w:sz w:val="22"/>
                <w:szCs w:val="22"/>
                <w:lang w:val="es-CO" w:eastAsia="es-CO"/>
              </w:rPr>
              <w:t>3.1 Análisis de las normas que otorgan la competencia para la expedición del proyecto normativo</w:t>
            </w:r>
          </w:p>
          <w:p w14:paraId="3663C31A" w14:textId="77777777" w:rsidR="00A80AAC" w:rsidRDefault="00A80AAC" w:rsidP="00EF0505">
            <w:pPr>
              <w:spacing w:line="276" w:lineRule="auto"/>
              <w:ind w:left="494" w:hanging="283"/>
              <w:jc w:val="both"/>
              <w:rPr>
                <w:rFonts w:ascii="Arial Narrow" w:hAnsi="Arial Narrow" w:cs="Arial"/>
                <w:sz w:val="22"/>
                <w:szCs w:val="22"/>
                <w:lang w:val="es-CO" w:eastAsia="es-CO"/>
              </w:rPr>
            </w:pPr>
          </w:p>
          <w:p w14:paraId="2C408F64" w14:textId="77777777" w:rsidR="00A80AAC" w:rsidRPr="00A80AAC" w:rsidRDefault="00A80AAC" w:rsidP="00EF0505">
            <w:pPr>
              <w:spacing w:line="276" w:lineRule="auto"/>
              <w:ind w:left="494" w:hanging="283"/>
              <w:jc w:val="both"/>
              <w:rPr>
                <w:rFonts w:ascii="Arial Narrow" w:hAnsi="Arial Narrow" w:cs="Arial"/>
                <w:sz w:val="22"/>
                <w:szCs w:val="22"/>
                <w:lang w:val="es-CO" w:eastAsia="es-CO"/>
              </w:rPr>
            </w:pPr>
            <w:r w:rsidRPr="00A80AAC">
              <w:rPr>
                <w:rFonts w:ascii="Arial Narrow" w:hAnsi="Arial Narrow" w:cs="Arial"/>
                <w:sz w:val="22"/>
                <w:szCs w:val="22"/>
                <w:lang w:val="es-CO" w:eastAsia="es-CO"/>
              </w:rPr>
              <w:t>Las facultades que tiene el Gobierno Nacional para adicionar el Decreto 1076 de 2015 son las siguientes:</w:t>
            </w:r>
          </w:p>
          <w:p w14:paraId="43C9CC17" w14:textId="77777777" w:rsidR="00A80AAC" w:rsidRPr="00A80AAC" w:rsidRDefault="00A80AAC" w:rsidP="00EF0505">
            <w:pPr>
              <w:spacing w:line="276" w:lineRule="auto"/>
              <w:ind w:left="494" w:hanging="283"/>
              <w:jc w:val="both"/>
              <w:rPr>
                <w:rFonts w:ascii="Arial Narrow" w:hAnsi="Arial Narrow" w:cs="Arial"/>
                <w:sz w:val="22"/>
                <w:szCs w:val="22"/>
                <w:lang w:val="es-CO" w:eastAsia="es-CO"/>
              </w:rPr>
            </w:pPr>
          </w:p>
          <w:p w14:paraId="7CB4F729" w14:textId="77777777" w:rsidR="00A80AAC" w:rsidRPr="00A80AAC" w:rsidRDefault="00A80AAC" w:rsidP="00EF0505">
            <w:pPr>
              <w:spacing w:line="276" w:lineRule="auto"/>
              <w:ind w:left="494" w:firstLine="2"/>
              <w:jc w:val="both"/>
              <w:rPr>
                <w:rFonts w:ascii="Arial Narrow" w:hAnsi="Arial Narrow" w:cs="Arial"/>
                <w:sz w:val="22"/>
                <w:szCs w:val="22"/>
                <w:lang w:val="es-CO" w:eastAsia="es-CO"/>
              </w:rPr>
            </w:pPr>
            <w:r w:rsidRPr="00A80AAC">
              <w:rPr>
                <w:rFonts w:ascii="Arial Narrow" w:hAnsi="Arial Narrow" w:cs="Arial"/>
                <w:sz w:val="22"/>
                <w:szCs w:val="22"/>
                <w:lang w:val="es-CO" w:eastAsia="es-CO"/>
              </w:rPr>
              <w:t>El numeral 11 del artículo 189 de la Constitución Política, determina la competencia del Presidente de la República como Jefe de Estado, Jefe del Gobierno y Suprema Autoridad Administrativa, de ejercer la potestad reglamentaria, mediante la expedición de los decretos, necesarios para la cumplida ejecución de las leyes.</w:t>
            </w:r>
          </w:p>
          <w:p w14:paraId="1BAEBADA" w14:textId="77777777" w:rsidR="00A80AAC" w:rsidRPr="00A80AAC" w:rsidRDefault="00A80AAC" w:rsidP="00EF0505">
            <w:pPr>
              <w:spacing w:line="276" w:lineRule="auto"/>
              <w:ind w:left="494" w:firstLine="2"/>
              <w:jc w:val="both"/>
              <w:rPr>
                <w:rFonts w:ascii="Arial Narrow" w:hAnsi="Arial Narrow" w:cs="Arial"/>
                <w:sz w:val="22"/>
                <w:szCs w:val="22"/>
                <w:lang w:val="es-CO" w:eastAsia="es-CO"/>
              </w:rPr>
            </w:pPr>
          </w:p>
          <w:p w14:paraId="1942F791" w14:textId="77777777" w:rsidR="00A80AAC" w:rsidRPr="00A80AAC" w:rsidRDefault="00A80AAC" w:rsidP="00EF0505">
            <w:pPr>
              <w:spacing w:line="276" w:lineRule="auto"/>
              <w:ind w:left="494" w:firstLine="2"/>
              <w:jc w:val="both"/>
              <w:rPr>
                <w:rFonts w:ascii="Arial Narrow" w:hAnsi="Arial Narrow" w:cs="Arial"/>
                <w:sz w:val="22"/>
                <w:szCs w:val="22"/>
                <w:lang w:val="es-CO" w:eastAsia="es-CO"/>
              </w:rPr>
            </w:pPr>
            <w:r w:rsidRPr="00A80AAC">
              <w:rPr>
                <w:rFonts w:ascii="Arial Narrow" w:hAnsi="Arial Narrow" w:cs="Arial"/>
                <w:sz w:val="22"/>
                <w:szCs w:val="22"/>
                <w:lang w:val="es-CO" w:eastAsia="es-CO"/>
              </w:rPr>
              <w:t>Mediante la Ley 1950 de 2019, aprueba el «Acuerdo sobre los términos de la adhesión de la república de Colombia a la convención de la organización para la cooperación y el desarrollo económicos», suscrito en París, el 30 de mayo de 2018 y la «convención de la organización para la cooperación y el desarrollo económicos», hecha en París el 14 de diciembre de 1960.</w:t>
            </w:r>
          </w:p>
          <w:p w14:paraId="39203C42" w14:textId="77777777" w:rsidR="00A80AAC" w:rsidRPr="00A80AAC" w:rsidRDefault="00A80AAC" w:rsidP="00EF0505">
            <w:pPr>
              <w:spacing w:line="276" w:lineRule="auto"/>
              <w:ind w:left="494" w:firstLine="2"/>
              <w:jc w:val="both"/>
              <w:rPr>
                <w:rFonts w:ascii="Arial Narrow" w:hAnsi="Arial Narrow" w:cs="Arial"/>
                <w:sz w:val="22"/>
                <w:szCs w:val="22"/>
                <w:lang w:val="es-CO" w:eastAsia="es-CO"/>
              </w:rPr>
            </w:pPr>
          </w:p>
          <w:p w14:paraId="24B48DDD" w14:textId="25D6EEF2" w:rsidR="00A80AAC" w:rsidRDefault="00A80AAC" w:rsidP="00EF0505">
            <w:pPr>
              <w:spacing w:line="276" w:lineRule="auto"/>
              <w:ind w:left="494" w:firstLine="2"/>
              <w:jc w:val="both"/>
              <w:rPr>
                <w:rFonts w:ascii="Arial Narrow" w:hAnsi="Arial Narrow" w:cs="Arial"/>
                <w:sz w:val="22"/>
                <w:szCs w:val="22"/>
                <w:lang w:val="es-CO" w:eastAsia="es-CO"/>
              </w:rPr>
            </w:pPr>
            <w:r w:rsidRPr="00A80AAC">
              <w:rPr>
                <w:rFonts w:ascii="Arial Narrow" w:hAnsi="Arial Narrow" w:cs="Arial"/>
                <w:sz w:val="22"/>
                <w:szCs w:val="22"/>
                <w:lang w:val="es-CO" w:eastAsia="es-CO"/>
              </w:rPr>
              <w:t>Según el ANEXO 1</w:t>
            </w:r>
            <w:r w:rsidR="001054A8" w:rsidRPr="00A80AAC">
              <w:rPr>
                <w:rFonts w:ascii="Arial Narrow" w:hAnsi="Arial Narrow" w:cs="Arial"/>
                <w:sz w:val="22"/>
                <w:szCs w:val="22"/>
                <w:lang w:val="es-CO" w:eastAsia="es-CO"/>
              </w:rPr>
              <w:t xml:space="preserve"> de la ley 1950 </w:t>
            </w:r>
            <w:r w:rsidR="001054A8">
              <w:rPr>
                <w:rFonts w:ascii="Arial Narrow" w:hAnsi="Arial Narrow" w:cs="Arial"/>
                <w:sz w:val="22"/>
                <w:szCs w:val="22"/>
                <w:lang w:val="es-CO" w:eastAsia="es-CO"/>
              </w:rPr>
              <w:t>de 2019</w:t>
            </w:r>
            <w:r w:rsidRPr="00A80AAC">
              <w:rPr>
                <w:rFonts w:ascii="Arial Narrow" w:hAnsi="Arial Narrow" w:cs="Arial"/>
                <w:sz w:val="22"/>
                <w:szCs w:val="22"/>
                <w:lang w:val="es-CO" w:eastAsia="es-CO"/>
              </w:rPr>
              <w:t xml:space="preserve">: </w:t>
            </w:r>
            <w:r w:rsidR="001054A8" w:rsidRPr="00853488">
              <w:rPr>
                <w:rFonts w:ascii="Arial Narrow" w:hAnsi="Arial Narrow" w:cs="Arial"/>
                <w:i/>
                <w:iCs/>
                <w:sz w:val="22"/>
                <w:szCs w:val="22"/>
                <w:lang w:val="es-CO" w:eastAsia="es-CO"/>
              </w:rPr>
              <w:t>“</w:t>
            </w:r>
            <w:r w:rsidRPr="00853488">
              <w:rPr>
                <w:rFonts w:ascii="Arial Narrow" w:hAnsi="Arial Narrow" w:cs="Arial"/>
                <w:i/>
                <w:iCs/>
                <w:sz w:val="22"/>
                <w:szCs w:val="22"/>
                <w:lang w:val="es-CO" w:eastAsia="es-CO"/>
              </w:rPr>
              <w:t>Observaciones específicas sobre la aceptación de instrumentos jurídicos de la OCDE</w:t>
            </w:r>
            <w:r w:rsidR="001054A8" w:rsidRPr="00853488">
              <w:rPr>
                <w:rFonts w:ascii="Arial Narrow" w:hAnsi="Arial Narrow" w:cs="Arial"/>
                <w:i/>
                <w:iCs/>
                <w:sz w:val="22"/>
                <w:szCs w:val="22"/>
                <w:lang w:val="es-CO" w:eastAsia="es-CO"/>
              </w:rPr>
              <w:t>”</w:t>
            </w:r>
            <w:r w:rsidRPr="00A80AAC">
              <w:rPr>
                <w:rFonts w:ascii="Arial Narrow" w:hAnsi="Arial Narrow" w:cs="Arial"/>
                <w:sz w:val="22"/>
                <w:szCs w:val="22"/>
                <w:lang w:val="es-CO" w:eastAsia="es-CO"/>
              </w:rPr>
              <w:t xml:space="preserve">, la República de Colombia acepta todos los instrumentos jurídicos vigentes de la OCDE en el momento la decisión del </w:t>
            </w:r>
            <w:r w:rsidRPr="00A80AAC">
              <w:rPr>
                <w:rFonts w:ascii="Arial Narrow" w:hAnsi="Arial Narrow" w:cs="Arial"/>
                <w:sz w:val="22"/>
                <w:szCs w:val="22"/>
                <w:lang w:val="es-CO" w:eastAsia="es-CO"/>
              </w:rPr>
              <w:lastRenderedPageBreak/>
              <w:t>Consejo de la OCDE de invitar a la República de Colombia a adherirse a la Convención, dentro de los cuales, en materia de gestión de residuos, se encuentra Recomendación del Consejo sobre la Gestión Ecológica de Residuos [C(2004) 100]</w:t>
            </w:r>
            <w:r>
              <w:rPr>
                <w:rFonts w:ascii="Arial Narrow" w:hAnsi="Arial Narrow" w:cs="Arial"/>
                <w:sz w:val="22"/>
                <w:szCs w:val="22"/>
                <w:lang w:val="es-CO" w:eastAsia="es-CO"/>
              </w:rPr>
              <w:t xml:space="preserve">, nueva numeración OCDE/LEGAL/0329, la cual establece los </w:t>
            </w:r>
            <w:r w:rsidRPr="00A80AAC">
              <w:rPr>
                <w:rFonts w:ascii="Arial Narrow" w:hAnsi="Arial Narrow" w:cs="Arial"/>
                <w:sz w:val="22"/>
                <w:szCs w:val="22"/>
                <w:lang w:val="es-CO" w:eastAsia="es-CO"/>
              </w:rPr>
              <w:t>Estándares Básicos de Desempeño, listados a continuación:</w:t>
            </w:r>
          </w:p>
          <w:p w14:paraId="3DB3219D" w14:textId="77777777" w:rsidR="00A80AAC" w:rsidRPr="00A80AAC" w:rsidRDefault="00A80AAC" w:rsidP="00EF0505">
            <w:pPr>
              <w:spacing w:line="276" w:lineRule="auto"/>
              <w:ind w:left="494" w:firstLine="2"/>
              <w:jc w:val="both"/>
              <w:rPr>
                <w:rFonts w:ascii="Arial Narrow" w:hAnsi="Arial Narrow" w:cs="Arial"/>
                <w:sz w:val="22"/>
                <w:szCs w:val="22"/>
                <w:lang w:val="es-CO" w:eastAsia="es-CO"/>
              </w:rPr>
            </w:pPr>
          </w:p>
          <w:p w14:paraId="1C1D6512" w14:textId="77777777" w:rsidR="00A80AAC" w:rsidRPr="00A80AAC" w:rsidRDefault="00A80AAC" w:rsidP="00EF0505">
            <w:pPr>
              <w:spacing w:line="276" w:lineRule="auto"/>
              <w:ind w:left="1061" w:hanging="282"/>
              <w:jc w:val="both"/>
              <w:rPr>
                <w:rFonts w:ascii="Arial Narrow" w:hAnsi="Arial Narrow" w:cs="Arial"/>
                <w:sz w:val="22"/>
                <w:szCs w:val="22"/>
                <w:lang w:val="es-CO" w:eastAsia="es-CO"/>
              </w:rPr>
            </w:pPr>
            <w:r w:rsidRPr="00A80AAC">
              <w:rPr>
                <w:rFonts w:ascii="Arial Narrow" w:hAnsi="Arial Narrow" w:cs="Arial"/>
                <w:sz w:val="22"/>
                <w:szCs w:val="22"/>
                <w:lang w:val="es-CO" w:eastAsia="es-CO"/>
              </w:rPr>
              <w:t>1.</w:t>
            </w:r>
            <w:r w:rsidRPr="00A80AAC">
              <w:rPr>
                <w:rFonts w:ascii="Arial Narrow" w:hAnsi="Arial Narrow" w:cs="Arial"/>
                <w:sz w:val="22"/>
                <w:szCs w:val="22"/>
                <w:lang w:val="es-CO" w:eastAsia="es-CO"/>
              </w:rPr>
              <w:tab/>
              <w:t>La Instalación debe tener un Sistema de Gestión Ambiental (SGA).</w:t>
            </w:r>
          </w:p>
          <w:p w14:paraId="2EBB1FA2" w14:textId="77777777" w:rsidR="00A80AAC" w:rsidRPr="00A80AAC" w:rsidRDefault="00A80AAC" w:rsidP="00EF0505">
            <w:pPr>
              <w:spacing w:line="276" w:lineRule="auto"/>
              <w:ind w:left="1061" w:hanging="282"/>
              <w:jc w:val="both"/>
              <w:rPr>
                <w:rFonts w:ascii="Arial Narrow" w:hAnsi="Arial Narrow" w:cs="Arial"/>
                <w:sz w:val="22"/>
                <w:szCs w:val="22"/>
                <w:lang w:val="es-CO" w:eastAsia="es-CO"/>
              </w:rPr>
            </w:pPr>
            <w:r w:rsidRPr="00A80AAC">
              <w:rPr>
                <w:rFonts w:ascii="Arial Narrow" w:hAnsi="Arial Narrow" w:cs="Arial"/>
                <w:sz w:val="22"/>
                <w:szCs w:val="22"/>
                <w:lang w:val="es-CO" w:eastAsia="es-CO"/>
              </w:rPr>
              <w:t>2.</w:t>
            </w:r>
            <w:r w:rsidRPr="00A80AAC">
              <w:rPr>
                <w:rFonts w:ascii="Arial Narrow" w:hAnsi="Arial Narrow" w:cs="Arial"/>
                <w:sz w:val="22"/>
                <w:szCs w:val="22"/>
                <w:lang w:val="es-CO" w:eastAsia="es-CO"/>
              </w:rPr>
              <w:tab/>
              <w:t>La instalación deberá adoptar medidas suficientes para salvaguardar la salud y seguridad ocupacional y ambiental.</w:t>
            </w:r>
          </w:p>
          <w:p w14:paraId="5BB95740" w14:textId="77777777" w:rsidR="00A80AAC" w:rsidRPr="00A80AAC" w:rsidRDefault="00A80AAC" w:rsidP="00EF0505">
            <w:pPr>
              <w:spacing w:line="276" w:lineRule="auto"/>
              <w:ind w:left="1061" w:hanging="282"/>
              <w:jc w:val="both"/>
              <w:rPr>
                <w:rFonts w:ascii="Arial Narrow" w:hAnsi="Arial Narrow" w:cs="Arial"/>
                <w:sz w:val="22"/>
                <w:szCs w:val="22"/>
                <w:lang w:val="es-CO" w:eastAsia="es-CO"/>
              </w:rPr>
            </w:pPr>
            <w:r w:rsidRPr="00A80AAC">
              <w:rPr>
                <w:rFonts w:ascii="Arial Narrow" w:hAnsi="Arial Narrow" w:cs="Arial"/>
                <w:sz w:val="22"/>
                <w:szCs w:val="22"/>
                <w:lang w:val="es-CO" w:eastAsia="es-CO"/>
              </w:rPr>
              <w:t>3.</w:t>
            </w:r>
            <w:r w:rsidRPr="00A80AAC">
              <w:rPr>
                <w:rFonts w:ascii="Arial Narrow" w:hAnsi="Arial Narrow" w:cs="Arial"/>
                <w:sz w:val="22"/>
                <w:szCs w:val="22"/>
                <w:lang w:val="es-CO" w:eastAsia="es-CO"/>
              </w:rPr>
              <w:tab/>
              <w:t>La instalación deberá contar con un Programa de Monitoreo, Registro y Reporte Adecuado.</w:t>
            </w:r>
          </w:p>
          <w:p w14:paraId="70552470" w14:textId="77777777" w:rsidR="00A80AAC" w:rsidRPr="00A80AAC" w:rsidRDefault="00A80AAC" w:rsidP="00EF0505">
            <w:pPr>
              <w:spacing w:line="276" w:lineRule="auto"/>
              <w:ind w:left="1061" w:hanging="282"/>
              <w:jc w:val="both"/>
              <w:rPr>
                <w:rFonts w:ascii="Arial Narrow" w:hAnsi="Arial Narrow" w:cs="Arial"/>
                <w:sz w:val="22"/>
                <w:szCs w:val="22"/>
                <w:lang w:val="es-CO" w:eastAsia="es-CO"/>
              </w:rPr>
            </w:pPr>
            <w:r w:rsidRPr="00A80AAC">
              <w:rPr>
                <w:rFonts w:ascii="Arial Narrow" w:hAnsi="Arial Narrow" w:cs="Arial"/>
                <w:sz w:val="22"/>
                <w:szCs w:val="22"/>
                <w:lang w:val="es-CO" w:eastAsia="es-CO"/>
              </w:rPr>
              <w:t>4.</w:t>
            </w:r>
            <w:r w:rsidRPr="00A80AAC">
              <w:rPr>
                <w:rFonts w:ascii="Arial Narrow" w:hAnsi="Arial Narrow" w:cs="Arial"/>
                <w:sz w:val="22"/>
                <w:szCs w:val="22"/>
                <w:lang w:val="es-CO" w:eastAsia="es-CO"/>
              </w:rPr>
              <w:tab/>
              <w:t>La instalación debe contar con un Programa de Capacitación Adecuado y Adecuado para el Personal</w:t>
            </w:r>
          </w:p>
          <w:p w14:paraId="0D63D600" w14:textId="77777777" w:rsidR="00A80AAC" w:rsidRPr="00A80AAC" w:rsidRDefault="00A80AAC" w:rsidP="00EF0505">
            <w:pPr>
              <w:spacing w:line="276" w:lineRule="auto"/>
              <w:ind w:left="1061" w:hanging="282"/>
              <w:jc w:val="both"/>
              <w:rPr>
                <w:rFonts w:ascii="Arial Narrow" w:hAnsi="Arial Narrow" w:cs="Arial"/>
                <w:sz w:val="22"/>
                <w:szCs w:val="22"/>
                <w:lang w:val="es-CO" w:eastAsia="es-CO"/>
              </w:rPr>
            </w:pPr>
            <w:r w:rsidRPr="00A80AAC">
              <w:rPr>
                <w:rFonts w:ascii="Arial Narrow" w:hAnsi="Arial Narrow" w:cs="Arial"/>
                <w:sz w:val="22"/>
                <w:szCs w:val="22"/>
                <w:lang w:val="es-CO" w:eastAsia="es-CO"/>
              </w:rPr>
              <w:t>5.</w:t>
            </w:r>
            <w:r w:rsidRPr="00A80AAC">
              <w:rPr>
                <w:rFonts w:ascii="Arial Narrow" w:hAnsi="Arial Narrow" w:cs="Arial"/>
                <w:sz w:val="22"/>
                <w:szCs w:val="22"/>
                <w:lang w:val="es-CO" w:eastAsia="es-CO"/>
              </w:rPr>
              <w:tab/>
              <w:t>La instalación debe tener un plan de emergencia adecuado.</w:t>
            </w:r>
          </w:p>
          <w:p w14:paraId="4A157479" w14:textId="77777777" w:rsidR="00795C6B" w:rsidRPr="00A80AAC" w:rsidRDefault="00A80AAC" w:rsidP="00EF0505">
            <w:pPr>
              <w:spacing w:line="276" w:lineRule="auto"/>
              <w:ind w:left="1061" w:hanging="282"/>
              <w:jc w:val="both"/>
              <w:rPr>
                <w:rFonts w:ascii="Arial Narrow" w:hAnsi="Arial Narrow" w:cs="Arial"/>
                <w:sz w:val="22"/>
                <w:szCs w:val="22"/>
                <w:lang w:eastAsia="es-CO"/>
              </w:rPr>
            </w:pPr>
            <w:r w:rsidRPr="00A80AAC">
              <w:rPr>
                <w:rFonts w:ascii="Arial Narrow" w:hAnsi="Arial Narrow" w:cs="Arial"/>
                <w:sz w:val="22"/>
                <w:szCs w:val="22"/>
                <w:lang w:val="es-CO" w:eastAsia="es-CO"/>
              </w:rPr>
              <w:t>6.</w:t>
            </w:r>
            <w:r w:rsidRPr="00A80AAC">
              <w:rPr>
                <w:rFonts w:ascii="Arial Narrow" w:hAnsi="Arial Narrow" w:cs="Arial"/>
                <w:sz w:val="22"/>
                <w:szCs w:val="22"/>
                <w:lang w:val="es-CO" w:eastAsia="es-CO"/>
              </w:rPr>
              <w:tab/>
              <w:t>La instalación debe tener un Plan Adecuado para el Cierre y el Cuidado.</w:t>
            </w:r>
          </w:p>
          <w:p w14:paraId="342221D2" w14:textId="77777777" w:rsidR="001054A8" w:rsidRDefault="001054A8" w:rsidP="00EF0505">
            <w:pPr>
              <w:spacing w:line="276" w:lineRule="auto"/>
              <w:ind w:left="494" w:firstLine="2"/>
              <w:jc w:val="both"/>
              <w:rPr>
                <w:rFonts w:ascii="Arial Narrow" w:hAnsi="Arial Narrow" w:cs="Arial"/>
                <w:sz w:val="22"/>
                <w:szCs w:val="22"/>
                <w:lang w:val="es-CO" w:eastAsia="es-CO"/>
              </w:rPr>
            </w:pPr>
          </w:p>
          <w:p w14:paraId="1C78434B" w14:textId="77777777" w:rsidR="00A80AAC" w:rsidRDefault="001054A8" w:rsidP="00EF0505">
            <w:pPr>
              <w:spacing w:line="276" w:lineRule="auto"/>
              <w:ind w:left="494" w:firstLine="2"/>
              <w:jc w:val="both"/>
              <w:rPr>
                <w:rFonts w:ascii="Arial Narrow" w:hAnsi="Arial Narrow" w:cs="Arial"/>
                <w:sz w:val="22"/>
                <w:szCs w:val="22"/>
                <w:lang w:val="es-CO" w:eastAsia="es-CO"/>
              </w:rPr>
            </w:pPr>
            <w:r w:rsidRPr="001054A8">
              <w:rPr>
                <w:rFonts w:ascii="Arial Narrow" w:hAnsi="Arial Narrow" w:cs="Arial"/>
                <w:sz w:val="22"/>
                <w:szCs w:val="22"/>
                <w:lang w:val="es-CO" w:eastAsia="es-CO"/>
              </w:rPr>
              <w:t>Tres de los Estándares Básicos de Desempeño (</w:t>
            </w:r>
            <w:r>
              <w:rPr>
                <w:rFonts w:ascii="Arial Narrow" w:hAnsi="Arial Narrow" w:cs="Arial"/>
                <w:sz w:val="22"/>
                <w:szCs w:val="22"/>
                <w:lang w:val="es-CO" w:eastAsia="es-CO"/>
              </w:rPr>
              <w:t>EBD</w:t>
            </w:r>
            <w:r w:rsidRPr="001054A8">
              <w:rPr>
                <w:rFonts w:ascii="Arial Narrow" w:hAnsi="Arial Narrow" w:cs="Arial"/>
                <w:sz w:val="22"/>
                <w:szCs w:val="22"/>
                <w:lang w:val="es-CO" w:eastAsia="es-CO"/>
              </w:rPr>
              <w:t xml:space="preserve">) —relacionados con </w:t>
            </w:r>
            <w:r>
              <w:rPr>
                <w:rFonts w:ascii="Arial Narrow" w:hAnsi="Arial Narrow" w:cs="Arial"/>
                <w:sz w:val="22"/>
                <w:szCs w:val="22"/>
                <w:lang w:val="es-CO" w:eastAsia="es-CO"/>
              </w:rPr>
              <w:t xml:space="preserve">(número 2: </w:t>
            </w:r>
            <w:r w:rsidRPr="001054A8">
              <w:rPr>
                <w:rFonts w:ascii="Arial Narrow" w:hAnsi="Arial Narrow" w:cs="Arial"/>
                <w:sz w:val="22"/>
                <w:szCs w:val="22"/>
                <w:lang w:val="es-CO" w:eastAsia="es-CO"/>
              </w:rPr>
              <w:t>seguridad y salud en el trabajo</w:t>
            </w:r>
            <w:r w:rsidR="005D4905">
              <w:rPr>
                <w:rFonts w:ascii="Arial Narrow" w:hAnsi="Arial Narrow" w:cs="Arial"/>
                <w:sz w:val="22"/>
                <w:szCs w:val="22"/>
                <w:lang w:val="es-CO" w:eastAsia="es-CO"/>
              </w:rPr>
              <w:t>; Número 4:</w:t>
            </w:r>
            <w:r w:rsidRPr="001054A8">
              <w:rPr>
                <w:rFonts w:ascii="Arial Narrow" w:hAnsi="Arial Narrow" w:cs="Arial"/>
                <w:sz w:val="22"/>
                <w:szCs w:val="22"/>
                <w:lang w:val="es-CO" w:eastAsia="es-CO"/>
              </w:rPr>
              <w:t xml:space="preserve"> capacitación del personal</w:t>
            </w:r>
            <w:r w:rsidR="005D4905">
              <w:rPr>
                <w:rFonts w:ascii="Arial Narrow" w:hAnsi="Arial Narrow" w:cs="Arial"/>
                <w:sz w:val="22"/>
                <w:szCs w:val="22"/>
                <w:lang w:val="es-CO" w:eastAsia="es-CO"/>
              </w:rPr>
              <w:t>;</w:t>
            </w:r>
            <w:r w:rsidRPr="001054A8">
              <w:rPr>
                <w:rFonts w:ascii="Arial Narrow" w:hAnsi="Arial Narrow" w:cs="Arial"/>
                <w:sz w:val="22"/>
                <w:szCs w:val="22"/>
                <w:lang w:val="es-CO" w:eastAsia="es-CO"/>
              </w:rPr>
              <w:t xml:space="preserve"> y</w:t>
            </w:r>
            <w:r w:rsidR="005D4905">
              <w:rPr>
                <w:rFonts w:ascii="Arial Narrow" w:hAnsi="Arial Narrow" w:cs="Arial"/>
                <w:sz w:val="22"/>
                <w:szCs w:val="22"/>
                <w:lang w:val="es-CO" w:eastAsia="es-CO"/>
              </w:rPr>
              <w:t xml:space="preserve"> Número 5:</w:t>
            </w:r>
            <w:r w:rsidRPr="001054A8">
              <w:rPr>
                <w:rFonts w:ascii="Arial Narrow" w:hAnsi="Arial Narrow" w:cs="Arial"/>
                <w:sz w:val="22"/>
                <w:szCs w:val="22"/>
                <w:lang w:val="es-CO" w:eastAsia="es-CO"/>
              </w:rPr>
              <w:t xml:space="preserve"> planes de emergencia</w:t>
            </w:r>
            <w:r w:rsidR="005D4905">
              <w:rPr>
                <w:rFonts w:ascii="Arial Narrow" w:hAnsi="Arial Narrow" w:cs="Arial"/>
                <w:sz w:val="22"/>
                <w:szCs w:val="22"/>
                <w:lang w:val="es-CO" w:eastAsia="es-CO"/>
              </w:rPr>
              <w:t>)</w:t>
            </w:r>
            <w:r w:rsidRPr="001054A8">
              <w:rPr>
                <w:rFonts w:ascii="Arial Narrow" w:hAnsi="Arial Narrow" w:cs="Arial"/>
                <w:sz w:val="22"/>
                <w:szCs w:val="22"/>
                <w:lang w:val="es-CO" w:eastAsia="es-CO"/>
              </w:rPr>
              <w:t xml:space="preserve">— no se desarrollan de forma detallada en el proyecto de decreto, dado que ya se encuentran reglamentados mediante normas específicas de obligatorio cumplimiento, como la Resolución 312 de 2019 y el Decreto 1072 de 2015 para el Sistema de Gestión de Seguridad y Salud en el Trabajo, y el Decreto 2157 de 2017 junto con la Ley 1523 de 2012 para la gestión del riesgo y los planes de emergencia. Por esta razón, el instrumento normativo se centra en operacionalizar los </w:t>
            </w:r>
            <w:proofErr w:type="spellStart"/>
            <w:r w:rsidRPr="001054A8">
              <w:rPr>
                <w:rFonts w:ascii="Arial Narrow" w:hAnsi="Arial Narrow" w:cs="Arial"/>
                <w:sz w:val="22"/>
                <w:szCs w:val="22"/>
                <w:lang w:val="es-CO" w:eastAsia="es-CO"/>
              </w:rPr>
              <w:t>CPEs</w:t>
            </w:r>
            <w:proofErr w:type="spellEnd"/>
            <w:r w:rsidRPr="001054A8">
              <w:rPr>
                <w:rFonts w:ascii="Arial Narrow" w:hAnsi="Arial Narrow" w:cs="Arial"/>
                <w:sz w:val="22"/>
                <w:szCs w:val="22"/>
                <w:lang w:val="es-CO" w:eastAsia="es-CO"/>
              </w:rPr>
              <w:t xml:space="preserve"> de manera complementaria a dichas normas, asegurando coherencia jurídica, eficiencia regulatoria y un fortalecimiento progresivo del desempeño ambiental en las instalaciones que gestionan residuos sólidos no peligrosos.</w:t>
            </w:r>
          </w:p>
          <w:p w14:paraId="4CBA4B18" w14:textId="77777777" w:rsidR="005D4905" w:rsidRPr="00431BB6" w:rsidRDefault="005D4905" w:rsidP="00EF0505">
            <w:pPr>
              <w:spacing w:line="276" w:lineRule="auto"/>
              <w:ind w:left="494" w:firstLine="2"/>
              <w:jc w:val="both"/>
              <w:rPr>
                <w:rFonts w:ascii="Arial Narrow" w:hAnsi="Arial Narrow" w:cs="Arial"/>
                <w:sz w:val="22"/>
                <w:szCs w:val="22"/>
                <w:lang w:val="es-CO" w:eastAsia="es-CO"/>
              </w:rPr>
            </w:pPr>
          </w:p>
          <w:p w14:paraId="21DFB010" w14:textId="77777777" w:rsidR="00795C6B" w:rsidRDefault="00795C6B" w:rsidP="00EF0505">
            <w:pPr>
              <w:spacing w:line="276" w:lineRule="auto"/>
              <w:ind w:left="494" w:hanging="283"/>
              <w:jc w:val="both"/>
              <w:rPr>
                <w:rFonts w:ascii="Arial Narrow" w:hAnsi="Arial Narrow" w:cs="Arial"/>
                <w:b/>
                <w:bCs/>
                <w:i/>
                <w:iCs/>
                <w:sz w:val="22"/>
                <w:szCs w:val="22"/>
                <w:lang w:val="es-CO" w:eastAsia="es-CO"/>
              </w:rPr>
            </w:pPr>
            <w:r w:rsidRPr="00A80AAC">
              <w:rPr>
                <w:rFonts w:ascii="Arial Narrow" w:hAnsi="Arial Narrow" w:cs="Arial"/>
                <w:b/>
                <w:bCs/>
                <w:i/>
                <w:iCs/>
                <w:sz w:val="22"/>
                <w:szCs w:val="22"/>
                <w:lang w:val="es-CO" w:eastAsia="es-CO"/>
              </w:rPr>
              <w:t>3.2 Vigencia de la ley o norma reglamentada o desarrollada</w:t>
            </w:r>
          </w:p>
          <w:p w14:paraId="41C06F00" w14:textId="77777777" w:rsidR="00CA42EB" w:rsidRPr="00A80AAC" w:rsidRDefault="00CA42EB" w:rsidP="00EF0505">
            <w:pPr>
              <w:spacing w:line="276" w:lineRule="auto"/>
              <w:ind w:left="494" w:hanging="283"/>
              <w:jc w:val="both"/>
              <w:rPr>
                <w:rFonts w:ascii="Arial Narrow" w:hAnsi="Arial Narrow" w:cs="Arial"/>
                <w:b/>
                <w:bCs/>
                <w:i/>
                <w:iCs/>
                <w:sz w:val="22"/>
                <w:szCs w:val="22"/>
                <w:lang w:val="es-CO" w:eastAsia="es-CO"/>
              </w:rPr>
            </w:pPr>
          </w:p>
          <w:p w14:paraId="1D720F36" w14:textId="3864A358" w:rsidR="00795C6B" w:rsidRDefault="00496955" w:rsidP="00EF0505">
            <w:pPr>
              <w:spacing w:line="276" w:lineRule="auto"/>
              <w:ind w:left="210"/>
              <w:jc w:val="both"/>
              <w:rPr>
                <w:rFonts w:ascii="Arial Narrow" w:hAnsi="Arial Narrow" w:cs="Arial"/>
                <w:sz w:val="22"/>
                <w:szCs w:val="22"/>
                <w:lang w:val="es-CO" w:eastAsia="es-CO"/>
              </w:rPr>
            </w:pPr>
            <w:r>
              <w:rPr>
                <w:rFonts w:ascii="Arial Narrow" w:hAnsi="Arial Narrow" w:cs="Arial"/>
                <w:sz w:val="22"/>
                <w:szCs w:val="22"/>
                <w:lang w:val="es-CO" w:eastAsia="es-CO"/>
              </w:rPr>
              <w:t>L</w:t>
            </w:r>
            <w:r w:rsidR="00A80AAC" w:rsidRPr="00A80AAC">
              <w:rPr>
                <w:rFonts w:ascii="Arial Narrow" w:hAnsi="Arial Narrow" w:cs="Arial"/>
                <w:sz w:val="22"/>
                <w:szCs w:val="22"/>
                <w:lang w:val="es-CO" w:eastAsia="es-CO"/>
              </w:rPr>
              <w:t>a Ley 1950 de 2019 se encuentra vigente.</w:t>
            </w:r>
          </w:p>
          <w:p w14:paraId="3BBE4357" w14:textId="77777777" w:rsidR="00A80AAC" w:rsidRPr="00431BB6" w:rsidRDefault="00A80AAC" w:rsidP="00EF0505">
            <w:pPr>
              <w:spacing w:line="276" w:lineRule="auto"/>
              <w:ind w:left="494" w:hanging="283"/>
              <w:jc w:val="both"/>
              <w:rPr>
                <w:rFonts w:ascii="Arial Narrow" w:hAnsi="Arial Narrow" w:cs="Arial"/>
                <w:sz w:val="22"/>
                <w:szCs w:val="22"/>
                <w:lang w:val="es-CO" w:eastAsia="es-CO"/>
              </w:rPr>
            </w:pPr>
          </w:p>
          <w:p w14:paraId="0D2A2757" w14:textId="77777777" w:rsidR="00795C6B" w:rsidRPr="00A80AAC" w:rsidRDefault="00795C6B" w:rsidP="00EF0505">
            <w:pPr>
              <w:spacing w:line="276" w:lineRule="auto"/>
              <w:ind w:left="494" w:hanging="283"/>
              <w:jc w:val="both"/>
              <w:rPr>
                <w:rFonts w:ascii="Arial Narrow" w:hAnsi="Arial Narrow" w:cs="Arial"/>
                <w:b/>
                <w:bCs/>
                <w:i/>
                <w:iCs/>
                <w:sz w:val="22"/>
                <w:szCs w:val="22"/>
                <w:lang w:val="es-CO" w:eastAsia="es-CO"/>
              </w:rPr>
            </w:pPr>
            <w:r w:rsidRPr="00A80AAC">
              <w:rPr>
                <w:rFonts w:ascii="Arial Narrow" w:hAnsi="Arial Narrow" w:cs="Arial"/>
                <w:b/>
                <w:bCs/>
                <w:i/>
                <w:iCs/>
                <w:sz w:val="22"/>
                <w:szCs w:val="22"/>
                <w:lang w:val="es-CO" w:eastAsia="es-CO"/>
              </w:rPr>
              <w:t>3.3. Disposiciones deroga</w:t>
            </w:r>
            <w:r w:rsidR="008F1DE8" w:rsidRPr="00A80AAC">
              <w:rPr>
                <w:rFonts w:ascii="Arial Narrow" w:hAnsi="Arial Narrow" w:cs="Arial"/>
                <w:b/>
                <w:bCs/>
                <w:i/>
                <w:iCs/>
                <w:sz w:val="22"/>
                <w:szCs w:val="22"/>
                <w:lang w:val="es-CO" w:eastAsia="es-CO"/>
              </w:rPr>
              <w:t>da</w:t>
            </w:r>
            <w:r w:rsidRPr="00A80AAC">
              <w:rPr>
                <w:rFonts w:ascii="Arial Narrow" w:hAnsi="Arial Narrow" w:cs="Arial"/>
                <w:b/>
                <w:bCs/>
                <w:i/>
                <w:iCs/>
                <w:sz w:val="22"/>
                <w:szCs w:val="22"/>
                <w:lang w:val="es-CO" w:eastAsia="es-CO"/>
              </w:rPr>
              <w:t>s, subrogadas, modificadas, adicionadas</w:t>
            </w:r>
            <w:r w:rsidR="00D05B67" w:rsidRPr="00A80AAC">
              <w:rPr>
                <w:rFonts w:ascii="Arial Narrow" w:hAnsi="Arial Narrow" w:cs="Arial"/>
                <w:b/>
                <w:bCs/>
                <w:i/>
                <w:iCs/>
                <w:sz w:val="22"/>
                <w:szCs w:val="22"/>
                <w:lang w:val="es-CO" w:eastAsia="es-CO"/>
              </w:rPr>
              <w:t xml:space="preserve"> o sustituidas </w:t>
            </w:r>
          </w:p>
          <w:p w14:paraId="2533FA11" w14:textId="77777777" w:rsidR="00D05B67" w:rsidRDefault="00D05B67" w:rsidP="00EF0505">
            <w:pPr>
              <w:spacing w:line="276" w:lineRule="auto"/>
              <w:ind w:left="494" w:hanging="283"/>
              <w:jc w:val="both"/>
              <w:rPr>
                <w:rFonts w:ascii="Arial Narrow" w:hAnsi="Arial Narrow"/>
                <w:sz w:val="22"/>
                <w:szCs w:val="22"/>
                <w:lang w:val="es-CO"/>
              </w:rPr>
            </w:pPr>
          </w:p>
          <w:p w14:paraId="560D2043" w14:textId="77777777" w:rsidR="003C0C91" w:rsidRDefault="003C0C91" w:rsidP="00EF0505">
            <w:pPr>
              <w:spacing w:line="276" w:lineRule="auto"/>
              <w:ind w:left="494" w:hanging="283"/>
              <w:jc w:val="both"/>
              <w:rPr>
                <w:rFonts w:ascii="Arial Narrow" w:hAnsi="Arial Narrow"/>
                <w:sz w:val="22"/>
                <w:szCs w:val="22"/>
                <w:lang w:val="es-CO"/>
              </w:rPr>
            </w:pPr>
            <w:r>
              <w:rPr>
                <w:rFonts w:ascii="Arial Narrow" w:hAnsi="Arial Narrow"/>
                <w:sz w:val="22"/>
                <w:szCs w:val="22"/>
                <w:lang w:val="es-CO"/>
              </w:rPr>
              <w:t>No aplica</w:t>
            </w:r>
          </w:p>
          <w:p w14:paraId="509B8C1F" w14:textId="77777777" w:rsidR="003C0C91" w:rsidRPr="00431BB6" w:rsidRDefault="003C0C91" w:rsidP="00EF0505">
            <w:pPr>
              <w:spacing w:line="276" w:lineRule="auto"/>
              <w:ind w:left="494" w:hanging="283"/>
              <w:jc w:val="both"/>
              <w:rPr>
                <w:rFonts w:ascii="Arial Narrow" w:hAnsi="Arial Narrow" w:cs="Arial"/>
                <w:sz w:val="22"/>
                <w:szCs w:val="22"/>
                <w:lang w:val="es-CO" w:eastAsia="es-CO"/>
              </w:rPr>
            </w:pPr>
          </w:p>
          <w:p w14:paraId="7A5B5CAC" w14:textId="77777777" w:rsidR="00D05B67" w:rsidRDefault="00D05B67" w:rsidP="00EF0505">
            <w:pPr>
              <w:spacing w:line="276" w:lineRule="auto"/>
              <w:ind w:left="494" w:hanging="283"/>
              <w:jc w:val="both"/>
              <w:rPr>
                <w:rFonts w:ascii="Arial Narrow" w:hAnsi="Arial Narrow" w:cs="Arial"/>
                <w:b/>
                <w:bCs/>
                <w:i/>
                <w:iCs/>
                <w:sz w:val="22"/>
                <w:szCs w:val="22"/>
                <w:lang w:val="es-CO" w:eastAsia="es-CO"/>
              </w:rPr>
            </w:pPr>
            <w:r w:rsidRPr="00A80AAC">
              <w:rPr>
                <w:rFonts w:ascii="Arial Narrow" w:hAnsi="Arial Narrow" w:cs="Arial"/>
                <w:b/>
                <w:bCs/>
                <w:i/>
                <w:iCs/>
                <w:sz w:val="22"/>
                <w:szCs w:val="22"/>
                <w:lang w:val="es-CO" w:eastAsia="es-CO"/>
              </w:rPr>
              <w:t>3.4 Revisión y análisis de la jurisprudencia que tenga impacto o sea relevante para la expedición del proyecto normativo (órganos de cierre de cada jurisdicción)</w:t>
            </w:r>
          </w:p>
          <w:p w14:paraId="336169FC" w14:textId="77777777" w:rsidR="00EE199E" w:rsidRDefault="00EE199E" w:rsidP="00EF0505">
            <w:pPr>
              <w:spacing w:line="276" w:lineRule="auto"/>
              <w:ind w:left="494" w:hanging="283"/>
              <w:jc w:val="both"/>
              <w:rPr>
                <w:rFonts w:ascii="Arial Narrow" w:hAnsi="Arial Narrow" w:cs="Arial"/>
                <w:b/>
                <w:bCs/>
                <w:i/>
                <w:iCs/>
                <w:sz w:val="22"/>
                <w:szCs w:val="22"/>
                <w:lang w:val="es-CO" w:eastAsia="es-CO"/>
              </w:rPr>
            </w:pPr>
          </w:p>
          <w:p w14:paraId="1DFF2367" w14:textId="77777777" w:rsidR="00A80AAC" w:rsidRDefault="00A80AAC" w:rsidP="00EF0505">
            <w:pPr>
              <w:spacing w:line="276" w:lineRule="auto"/>
              <w:ind w:left="210"/>
              <w:jc w:val="both"/>
              <w:rPr>
                <w:rFonts w:ascii="Arial Narrow" w:hAnsi="Arial Narrow" w:cs="Arial"/>
                <w:sz w:val="22"/>
                <w:szCs w:val="22"/>
                <w:lang w:val="es-CO" w:eastAsia="es-CO"/>
              </w:rPr>
            </w:pPr>
            <w:r w:rsidRPr="007C360F">
              <w:rPr>
                <w:rFonts w:ascii="Arial Narrow" w:hAnsi="Arial Narrow" w:cs="Arial"/>
                <w:sz w:val="22"/>
                <w:szCs w:val="22"/>
                <w:lang w:val="es-CO" w:eastAsia="es-CO"/>
              </w:rPr>
              <w:t xml:space="preserve">Tras la revisión de las decisiones judiciales de los órganos de cierre de cada jurisdicción que pudieran tener impacto o ser relevantes para la expedición del acto, no se encuentra fallo o proceso judicial en curso que pudiera afectar la reglamentación a expedirse. </w:t>
            </w:r>
          </w:p>
          <w:p w14:paraId="5FFDF611" w14:textId="77777777" w:rsidR="0056290D" w:rsidRPr="007C360F" w:rsidRDefault="0056290D" w:rsidP="00EF0505">
            <w:pPr>
              <w:spacing w:line="276" w:lineRule="auto"/>
              <w:ind w:left="493"/>
              <w:jc w:val="both"/>
              <w:rPr>
                <w:rFonts w:ascii="Arial Narrow" w:hAnsi="Arial Narrow" w:cs="Arial"/>
                <w:sz w:val="22"/>
                <w:szCs w:val="22"/>
                <w:lang w:val="es-CO" w:eastAsia="es-CO"/>
              </w:rPr>
            </w:pPr>
          </w:p>
          <w:p w14:paraId="2CD5C73D" w14:textId="77777777" w:rsidR="00D05B67" w:rsidRPr="0056290D" w:rsidRDefault="0056290D" w:rsidP="00EF0505">
            <w:pPr>
              <w:spacing w:line="276" w:lineRule="auto"/>
              <w:ind w:left="494" w:hanging="283"/>
              <w:jc w:val="both"/>
              <w:rPr>
                <w:rFonts w:ascii="Arial Narrow" w:hAnsi="Arial Narrow" w:cs="Arial"/>
                <w:b/>
                <w:i/>
                <w:iCs/>
                <w:sz w:val="22"/>
                <w:szCs w:val="22"/>
                <w:lang w:val="es-CO" w:eastAsia="es-CO"/>
              </w:rPr>
            </w:pPr>
            <w:r w:rsidRPr="0056290D">
              <w:rPr>
                <w:rFonts w:ascii="Arial Narrow" w:hAnsi="Arial Narrow" w:cs="Arial"/>
                <w:b/>
                <w:i/>
                <w:iCs/>
                <w:sz w:val="22"/>
                <w:szCs w:val="22"/>
                <w:lang w:val="es-CO" w:eastAsia="es-CO"/>
              </w:rPr>
              <w:t>3.5 Circunstancias jurídicas adicionales</w:t>
            </w:r>
          </w:p>
          <w:p w14:paraId="20493991" w14:textId="20D81220" w:rsidR="00A80AAC" w:rsidRPr="0056290D" w:rsidRDefault="00A80AAC" w:rsidP="00EF0505">
            <w:pPr>
              <w:spacing w:line="276" w:lineRule="auto"/>
              <w:ind w:left="210"/>
              <w:jc w:val="both"/>
              <w:rPr>
                <w:rFonts w:ascii="Arial Narrow" w:hAnsi="Arial Narrow" w:cs="Arial"/>
                <w:sz w:val="22"/>
                <w:szCs w:val="22"/>
                <w:lang w:val="es-CO" w:eastAsia="es-CO"/>
              </w:rPr>
            </w:pPr>
          </w:p>
        </w:tc>
      </w:tr>
      <w:tr w:rsidR="00DF60FD" w:rsidRPr="00431BB6" w14:paraId="31A73A3A" w14:textId="77777777" w:rsidTr="00853488">
        <w:trPr>
          <w:trHeight w:val="925"/>
        </w:trPr>
        <w:tc>
          <w:tcPr>
            <w:tcW w:w="1077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049AA867" w14:textId="77777777" w:rsidR="00DF60FD" w:rsidRPr="00E00DEA" w:rsidRDefault="00DF60FD">
            <w:pPr>
              <w:numPr>
                <w:ilvl w:val="0"/>
                <w:numId w:val="1"/>
              </w:numPr>
              <w:rPr>
                <w:rFonts w:ascii="Arial Narrow" w:hAnsi="Arial Narrow" w:cs="Arial"/>
                <w:b/>
                <w:color w:val="000000"/>
                <w:sz w:val="22"/>
                <w:szCs w:val="22"/>
              </w:rPr>
            </w:pPr>
            <w:r w:rsidRPr="00431BB6">
              <w:rPr>
                <w:rFonts w:ascii="Arial Narrow" w:hAnsi="Arial Narrow" w:cs="Arial"/>
                <w:b/>
                <w:color w:val="000000"/>
                <w:sz w:val="22"/>
                <w:szCs w:val="22"/>
              </w:rPr>
              <w:lastRenderedPageBreak/>
              <w:t xml:space="preserve">IMPACTO ECONÓMICO </w:t>
            </w:r>
            <w:r w:rsidR="00D05B67" w:rsidRPr="00431BB6">
              <w:rPr>
                <w:rFonts w:ascii="Arial Narrow" w:hAnsi="Arial Narrow" w:cs="Arial"/>
                <w:color w:val="000000"/>
                <w:sz w:val="22"/>
                <w:szCs w:val="22"/>
              </w:rPr>
              <w:t>(Si se requiere)</w:t>
            </w:r>
          </w:p>
          <w:p w14:paraId="3C3B1ED5" w14:textId="77777777" w:rsidR="00E00DEA" w:rsidRPr="00431BB6" w:rsidRDefault="00E00DEA" w:rsidP="00E00DEA">
            <w:pPr>
              <w:ind w:left="720"/>
              <w:rPr>
                <w:rFonts w:ascii="Arial Narrow" w:hAnsi="Arial Narrow" w:cs="Arial"/>
                <w:b/>
                <w:color w:val="000000"/>
                <w:sz w:val="22"/>
                <w:szCs w:val="22"/>
              </w:rPr>
            </w:pPr>
          </w:p>
          <w:p w14:paraId="6E86B346" w14:textId="07E57860" w:rsidR="00194F44" w:rsidRDefault="00194F44" w:rsidP="00E00DEA">
            <w:pPr>
              <w:pStyle w:val="Listavistosa-nfasis11"/>
              <w:ind w:left="210"/>
              <w:jc w:val="both"/>
              <w:rPr>
                <w:rFonts w:ascii="Arial Narrow" w:hAnsi="Arial Narrow" w:cs="Arial"/>
              </w:rPr>
            </w:pPr>
            <w:r>
              <w:rPr>
                <w:rFonts w:ascii="Arial Narrow" w:hAnsi="Arial Narrow" w:cs="Arial"/>
              </w:rPr>
              <w:t>A continuación, una estimación del impacto económico que podría tener la implementación del proyecto de decreto:</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775"/>
              <w:gridCol w:w="4622"/>
              <w:gridCol w:w="1501"/>
              <w:gridCol w:w="1751"/>
            </w:tblGrid>
            <w:tr w:rsidR="00696E3B" w:rsidRPr="00D013A3" w14:paraId="7AF7ECC5" w14:textId="77777777" w:rsidTr="00D013A3">
              <w:tc>
                <w:tcPr>
                  <w:tcW w:w="2775" w:type="dxa"/>
                  <w:hideMark/>
                </w:tcPr>
                <w:p w14:paraId="4098896D" w14:textId="77777777" w:rsidR="00696E3B" w:rsidRPr="00E04E22" w:rsidRDefault="00696E3B" w:rsidP="00D013A3">
                  <w:pPr>
                    <w:jc w:val="center"/>
                    <w:rPr>
                      <w:rFonts w:ascii="Arial Narrow" w:hAnsi="Arial Narrow"/>
                      <w:b/>
                      <w:bCs/>
                      <w:color w:val="000000"/>
                      <w:lang w:val="es-CO" w:eastAsia="es-MX"/>
                    </w:rPr>
                  </w:pPr>
                  <w:r w:rsidRPr="00E04E22">
                    <w:rPr>
                      <w:rStyle w:val="Textoennegrita"/>
                      <w:rFonts w:ascii="Arial Narrow" w:hAnsi="Arial Narrow"/>
                      <w:color w:val="000000"/>
                    </w:rPr>
                    <w:t>Perfil profesional</w:t>
                  </w:r>
                </w:p>
              </w:tc>
              <w:tc>
                <w:tcPr>
                  <w:tcW w:w="4622" w:type="dxa"/>
                  <w:hideMark/>
                </w:tcPr>
                <w:p w14:paraId="36DD0453" w14:textId="77777777" w:rsidR="00696E3B" w:rsidRPr="00E04E22" w:rsidRDefault="00696E3B" w:rsidP="00D013A3">
                  <w:pPr>
                    <w:jc w:val="center"/>
                    <w:rPr>
                      <w:rFonts w:ascii="Arial Narrow" w:hAnsi="Arial Narrow"/>
                      <w:b/>
                      <w:bCs/>
                      <w:color w:val="000000"/>
                    </w:rPr>
                  </w:pPr>
                  <w:r w:rsidRPr="00E04E22">
                    <w:rPr>
                      <w:rStyle w:val="Textoennegrita"/>
                      <w:rFonts w:ascii="Arial Narrow" w:hAnsi="Arial Narrow"/>
                      <w:color w:val="000000"/>
                    </w:rPr>
                    <w:t>Funciones principales</w:t>
                  </w:r>
                </w:p>
              </w:tc>
              <w:tc>
                <w:tcPr>
                  <w:tcW w:w="1501" w:type="dxa"/>
                  <w:hideMark/>
                </w:tcPr>
                <w:p w14:paraId="57FBA2F1" w14:textId="77777777" w:rsidR="00696E3B" w:rsidRPr="00E04E22" w:rsidRDefault="00696E3B" w:rsidP="00D013A3">
                  <w:pPr>
                    <w:jc w:val="center"/>
                    <w:rPr>
                      <w:rFonts w:ascii="Arial Narrow" w:hAnsi="Arial Narrow"/>
                      <w:b/>
                      <w:bCs/>
                      <w:color w:val="000000"/>
                    </w:rPr>
                  </w:pPr>
                  <w:r w:rsidRPr="00E04E22">
                    <w:rPr>
                      <w:rStyle w:val="Textoennegrita"/>
                      <w:rFonts w:ascii="Arial Narrow" w:hAnsi="Arial Narrow"/>
                      <w:color w:val="000000"/>
                    </w:rPr>
                    <w:t>Dedicación estimada</w:t>
                  </w:r>
                </w:p>
              </w:tc>
              <w:tc>
                <w:tcPr>
                  <w:tcW w:w="1751" w:type="dxa"/>
                  <w:hideMark/>
                </w:tcPr>
                <w:p w14:paraId="6BA6D9A1" w14:textId="77777777" w:rsidR="00696E3B" w:rsidRPr="00E04E22" w:rsidRDefault="00696E3B" w:rsidP="00D013A3">
                  <w:pPr>
                    <w:jc w:val="center"/>
                    <w:rPr>
                      <w:rFonts w:ascii="Arial Narrow" w:hAnsi="Arial Narrow"/>
                      <w:b/>
                      <w:bCs/>
                      <w:color w:val="000000"/>
                    </w:rPr>
                  </w:pPr>
                  <w:r w:rsidRPr="00E04E22">
                    <w:rPr>
                      <w:rStyle w:val="Textoennegrita"/>
                      <w:rFonts w:ascii="Arial Narrow" w:hAnsi="Arial Narrow"/>
                      <w:color w:val="000000"/>
                    </w:rPr>
                    <w:t>Tarifa promedio (COP/mes)</w:t>
                  </w:r>
                </w:p>
              </w:tc>
            </w:tr>
            <w:tr w:rsidR="00696E3B" w:rsidRPr="00D013A3" w14:paraId="18699C35" w14:textId="77777777" w:rsidTr="00D013A3">
              <w:tc>
                <w:tcPr>
                  <w:tcW w:w="2775" w:type="dxa"/>
                  <w:hideMark/>
                </w:tcPr>
                <w:p w14:paraId="1443485E" w14:textId="77777777" w:rsidR="00696E3B" w:rsidRPr="00E04E22" w:rsidRDefault="00696E3B" w:rsidP="00696E3B">
                  <w:pPr>
                    <w:rPr>
                      <w:rFonts w:ascii="Arial Narrow" w:hAnsi="Arial Narrow"/>
                      <w:color w:val="000000"/>
                    </w:rPr>
                  </w:pPr>
                  <w:r w:rsidRPr="00E04E22">
                    <w:rPr>
                      <w:rStyle w:val="Textoennegrita"/>
                      <w:rFonts w:ascii="Arial Narrow" w:hAnsi="Arial Narrow"/>
                      <w:b w:val="0"/>
                      <w:bCs w:val="0"/>
                      <w:color w:val="000000"/>
                    </w:rPr>
                    <w:lastRenderedPageBreak/>
                    <w:t>Coordinador ambiental / Líder de proyecto</w:t>
                  </w:r>
                </w:p>
              </w:tc>
              <w:tc>
                <w:tcPr>
                  <w:tcW w:w="4622" w:type="dxa"/>
                  <w:hideMark/>
                </w:tcPr>
                <w:p w14:paraId="743BE8EE" w14:textId="77777777" w:rsidR="00696E3B" w:rsidRPr="00E04E22" w:rsidRDefault="00696E3B" w:rsidP="00696E3B">
                  <w:pPr>
                    <w:rPr>
                      <w:rFonts w:ascii="Arial Narrow" w:hAnsi="Arial Narrow"/>
                      <w:color w:val="000000"/>
                    </w:rPr>
                  </w:pPr>
                  <w:r w:rsidRPr="00E04E22">
                    <w:rPr>
                      <w:rFonts w:ascii="Arial Narrow" w:hAnsi="Arial Narrow"/>
                      <w:color w:val="000000"/>
                    </w:rPr>
                    <w:t>Dirección técnica del SGA, formulación de política, definición de objetivos y metas, revisión general.</w:t>
                  </w:r>
                </w:p>
              </w:tc>
              <w:tc>
                <w:tcPr>
                  <w:tcW w:w="1501" w:type="dxa"/>
                  <w:hideMark/>
                </w:tcPr>
                <w:p w14:paraId="3963E7CD" w14:textId="77777777" w:rsidR="00696E3B" w:rsidRPr="00E04E22" w:rsidRDefault="00696E3B" w:rsidP="00696E3B">
                  <w:pPr>
                    <w:rPr>
                      <w:rFonts w:ascii="Arial Narrow" w:hAnsi="Arial Narrow"/>
                      <w:color w:val="000000"/>
                    </w:rPr>
                  </w:pPr>
                  <w:r w:rsidRPr="00E04E22">
                    <w:rPr>
                      <w:rFonts w:ascii="Arial Narrow" w:hAnsi="Arial Narrow"/>
                      <w:color w:val="000000"/>
                    </w:rPr>
                    <w:t>1 mes</w:t>
                  </w:r>
                </w:p>
              </w:tc>
              <w:tc>
                <w:tcPr>
                  <w:tcW w:w="1751" w:type="dxa"/>
                  <w:hideMark/>
                </w:tcPr>
                <w:p w14:paraId="48C0682F" w14:textId="77777777" w:rsidR="00696E3B" w:rsidRPr="00E04E22" w:rsidRDefault="00696E3B" w:rsidP="00696E3B">
                  <w:pPr>
                    <w:rPr>
                      <w:rFonts w:ascii="Arial Narrow" w:hAnsi="Arial Narrow"/>
                      <w:color w:val="000000"/>
                    </w:rPr>
                  </w:pPr>
                  <w:r w:rsidRPr="00E04E22">
                    <w:rPr>
                      <w:rFonts w:ascii="Arial Narrow" w:hAnsi="Arial Narrow"/>
                      <w:color w:val="000000"/>
                    </w:rPr>
                    <w:t>8 – 12 millones</w:t>
                  </w:r>
                </w:p>
              </w:tc>
            </w:tr>
            <w:tr w:rsidR="00696E3B" w:rsidRPr="00D013A3" w14:paraId="72249980" w14:textId="77777777" w:rsidTr="00D013A3">
              <w:tc>
                <w:tcPr>
                  <w:tcW w:w="2775" w:type="dxa"/>
                  <w:hideMark/>
                </w:tcPr>
                <w:p w14:paraId="269A5B85" w14:textId="77777777" w:rsidR="00696E3B" w:rsidRPr="00E04E22" w:rsidRDefault="00696E3B" w:rsidP="00696E3B">
                  <w:pPr>
                    <w:rPr>
                      <w:rFonts w:ascii="Arial Narrow" w:hAnsi="Arial Narrow"/>
                      <w:color w:val="000000"/>
                    </w:rPr>
                  </w:pPr>
                  <w:r w:rsidRPr="00E04E22">
                    <w:rPr>
                      <w:rStyle w:val="Textoennegrita"/>
                      <w:rFonts w:ascii="Arial Narrow" w:hAnsi="Arial Narrow"/>
                      <w:b w:val="0"/>
                      <w:bCs w:val="0"/>
                      <w:color w:val="000000"/>
                    </w:rPr>
                    <w:t>Profesional ambiental / Ingeniero ambiental o sanitario</w:t>
                  </w:r>
                </w:p>
              </w:tc>
              <w:tc>
                <w:tcPr>
                  <w:tcW w:w="4622" w:type="dxa"/>
                  <w:hideMark/>
                </w:tcPr>
                <w:p w14:paraId="0AB5D4FC" w14:textId="77777777" w:rsidR="00696E3B" w:rsidRPr="00E04E22" w:rsidRDefault="00696E3B" w:rsidP="00696E3B">
                  <w:pPr>
                    <w:rPr>
                      <w:rFonts w:ascii="Arial Narrow" w:hAnsi="Arial Narrow"/>
                      <w:color w:val="000000"/>
                    </w:rPr>
                  </w:pPr>
                  <w:r w:rsidRPr="00E04E22">
                    <w:rPr>
                      <w:rFonts w:ascii="Arial Narrow" w:hAnsi="Arial Narrow"/>
                      <w:color w:val="000000"/>
                    </w:rPr>
                    <w:t>Diagnóstico inicial, identificación de aspectos e impactos, definición de indicadores y programas.</w:t>
                  </w:r>
                </w:p>
              </w:tc>
              <w:tc>
                <w:tcPr>
                  <w:tcW w:w="1501" w:type="dxa"/>
                  <w:hideMark/>
                </w:tcPr>
                <w:p w14:paraId="7CB88EF3" w14:textId="77777777" w:rsidR="00696E3B" w:rsidRPr="00E04E22" w:rsidRDefault="00696E3B" w:rsidP="00696E3B">
                  <w:pPr>
                    <w:rPr>
                      <w:rFonts w:ascii="Arial Narrow" w:hAnsi="Arial Narrow"/>
                      <w:color w:val="000000"/>
                    </w:rPr>
                  </w:pPr>
                  <w:r w:rsidRPr="00E04E22">
                    <w:rPr>
                      <w:rFonts w:ascii="Arial Narrow" w:hAnsi="Arial Narrow"/>
                      <w:color w:val="000000"/>
                    </w:rPr>
                    <w:t>1 mes</w:t>
                  </w:r>
                </w:p>
              </w:tc>
              <w:tc>
                <w:tcPr>
                  <w:tcW w:w="1751" w:type="dxa"/>
                  <w:hideMark/>
                </w:tcPr>
                <w:p w14:paraId="4F510473" w14:textId="77777777" w:rsidR="00696E3B" w:rsidRPr="00E04E22" w:rsidRDefault="00696E3B" w:rsidP="00696E3B">
                  <w:pPr>
                    <w:rPr>
                      <w:rFonts w:ascii="Arial Narrow" w:hAnsi="Arial Narrow"/>
                      <w:color w:val="000000"/>
                    </w:rPr>
                  </w:pPr>
                  <w:r w:rsidRPr="00E04E22">
                    <w:rPr>
                      <w:rFonts w:ascii="Arial Narrow" w:hAnsi="Arial Narrow"/>
                      <w:color w:val="000000"/>
                    </w:rPr>
                    <w:t>6 – 8 millones</w:t>
                  </w:r>
                </w:p>
              </w:tc>
            </w:tr>
            <w:tr w:rsidR="00696E3B" w:rsidRPr="00D013A3" w14:paraId="7C0BF196" w14:textId="77777777" w:rsidTr="00D013A3">
              <w:tc>
                <w:tcPr>
                  <w:tcW w:w="2775" w:type="dxa"/>
                  <w:hideMark/>
                </w:tcPr>
                <w:p w14:paraId="0121A8A8" w14:textId="77777777" w:rsidR="00696E3B" w:rsidRPr="00E04E22" w:rsidRDefault="00696E3B" w:rsidP="00696E3B">
                  <w:pPr>
                    <w:rPr>
                      <w:rFonts w:ascii="Arial Narrow" w:hAnsi="Arial Narrow"/>
                      <w:color w:val="000000"/>
                    </w:rPr>
                  </w:pPr>
                  <w:r w:rsidRPr="00E04E22">
                    <w:rPr>
                      <w:rStyle w:val="Textoennegrita"/>
                      <w:rFonts w:ascii="Arial Narrow" w:hAnsi="Arial Narrow"/>
                      <w:b w:val="0"/>
                      <w:bCs w:val="0"/>
                      <w:color w:val="000000"/>
                    </w:rPr>
                    <w:t>Profesional de salud y seguridad ocupacional</w:t>
                  </w:r>
                </w:p>
              </w:tc>
              <w:tc>
                <w:tcPr>
                  <w:tcW w:w="4622" w:type="dxa"/>
                  <w:hideMark/>
                </w:tcPr>
                <w:p w14:paraId="034FF0C1" w14:textId="77777777" w:rsidR="00696E3B" w:rsidRPr="00E04E22" w:rsidRDefault="00696E3B" w:rsidP="00696E3B">
                  <w:pPr>
                    <w:rPr>
                      <w:rFonts w:ascii="Arial Narrow" w:hAnsi="Arial Narrow"/>
                      <w:color w:val="000000"/>
                    </w:rPr>
                  </w:pPr>
                  <w:r w:rsidRPr="00E04E22">
                    <w:rPr>
                      <w:rFonts w:ascii="Arial Narrow" w:hAnsi="Arial Narrow"/>
                      <w:color w:val="000000"/>
                    </w:rPr>
                    <w:t>Revisión de requisitos SG-SST y articulación con el SGA.</w:t>
                  </w:r>
                </w:p>
              </w:tc>
              <w:tc>
                <w:tcPr>
                  <w:tcW w:w="1501" w:type="dxa"/>
                  <w:hideMark/>
                </w:tcPr>
                <w:p w14:paraId="2CD3C6AD" w14:textId="77777777" w:rsidR="00696E3B" w:rsidRPr="00E04E22" w:rsidRDefault="00696E3B" w:rsidP="00696E3B">
                  <w:pPr>
                    <w:rPr>
                      <w:rFonts w:ascii="Arial Narrow" w:hAnsi="Arial Narrow"/>
                      <w:color w:val="000000"/>
                    </w:rPr>
                  </w:pPr>
                  <w:r w:rsidRPr="00E04E22">
                    <w:rPr>
                      <w:rFonts w:ascii="Arial Narrow" w:hAnsi="Arial Narrow"/>
                      <w:color w:val="000000"/>
                    </w:rPr>
                    <w:t>0,5 mes</w:t>
                  </w:r>
                </w:p>
              </w:tc>
              <w:tc>
                <w:tcPr>
                  <w:tcW w:w="1751" w:type="dxa"/>
                  <w:hideMark/>
                </w:tcPr>
                <w:p w14:paraId="5379A06A" w14:textId="77777777" w:rsidR="00696E3B" w:rsidRPr="00E04E22" w:rsidRDefault="00696E3B" w:rsidP="00696E3B">
                  <w:pPr>
                    <w:rPr>
                      <w:rFonts w:ascii="Arial Narrow" w:hAnsi="Arial Narrow"/>
                      <w:color w:val="000000"/>
                    </w:rPr>
                  </w:pPr>
                  <w:r w:rsidRPr="00E04E22">
                    <w:rPr>
                      <w:rFonts w:ascii="Arial Narrow" w:hAnsi="Arial Narrow"/>
                      <w:color w:val="000000"/>
                    </w:rPr>
                    <w:t>4 – 6 millones</w:t>
                  </w:r>
                </w:p>
              </w:tc>
            </w:tr>
            <w:tr w:rsidR="00696E3B" w:rsidRPr="00D013A3" w14:paraId="667C3CF3" w14:textId="77777777" w:rsidTr="00D013A3">
              <w:tc>
                <w:tcPr>
                  <w:tcW w:w="2775" w:type="dxa"/>
                  <w:hideMark/>
                </w:tcPr>
                <w:p w14:paraId="713FFF60" w14:textId="77777777" w:rsidR="00696E3B" w:rsidRPr="00E04E22" w:rsidRDefault="00696E3B" w:rsidP="00696E3B">
                  <w:pPr>
                    <w:rPr>
                      <w:rFonts w:ascii="Arial Narrow" w:hAnsi="Arial Narrow"/>
                      <w:color w:val="000000"/>
                    </w:rPr>
                  </w:pPr>
                  <w:r w:rsidRPr="00E04E22">
                    <w:rPr>
                      <w:rStyle w:val="Textoennegrita"/>
                      <w:rFonts w:ascii="Arial Narrow" w:hAnsi="Arial Narrow"/>
                      <w:b w:val="0"/>
                      <w:bCs w:val="0"/>
                      <w:color w:val="000000"/>
                    </w:rPr>
                    <w:t>Profesional jurídico o consultor normativo</w:t>
                  </w:r>
                </w:p>
              </w:tc>
              <w:tc>
                <w:tcPr>
                  <w:tcW w:w="4622" w:type="dxa"/>
                  <w:hideMark/>
                </w:tcPr>
                <w:p w14:paraId="3F34F7B1" w14:textId="77777777" w:rsidR="00696E3B" w:rsidRPr="00E04E22" w:rsidRDefault="00696E3B" w:rsidP="00696E3B">
                  <w:pPr>
                    <w:rPr>
                      <w:rFonts w:ascii="Arial Narrow" w:hAnsi="Arial Narrow"/>
                      <w:color w:val="000000"/>
                    </w:rPr>
                  </w:pPr>
                  <w:r w:rsidRPr="00E04E22">
                    <w:rPr>
                      <w:rFonts w:ascii="Arial Narrow" w:hAnsi="Arial Narrow"/>
                      <w:color w:val="000000"/>
                    </w:rPr>
                    <w:t>Identificación de requisitos legales ambientales aplicables.</w:t>
                  </w:r>
                </w:p>
              </w:tc>
              <w:tc>
                <w:tcPr>
                  <w:tcW w:w="1501" w:type="dxa"/>
                  <w:hideMark/>
                </w:tcPr>
                <w:p w14:paraId="6E0F17D7" w14:textId="77777777" w:rsidR="00696E3B" w:rsidRPr="00E04E22" w:rsidRDefault="00696E3B" w:rsidP="00696E3B">
                  <w:pPr>
                    <w:rPr>
                      <w:rFonts w:ascii="Arial Narrow" w:hAnsi="Arial Narrow"/>
                      <w:color w:val="000000"/>
                    </w:rPr>
                  </w:pPr>
                  <w:r w:rsidRPr="00E04E22">
                    <w:rPr>
                      <w:rFonts w:ascii="Arial Narrow" w:hAnsi="Arial Narrow"/>
                      <w:color w:val="000000"/>
                    </w:rPr>
                    <w:t>0,5 mes</w:t>
                  </w:r>
                </w:p>
              </w:tc>
              <w:tc>
                <w:tcPr>
                  <w:tcW w:w="1751" w:type="dxa"/>
                  <w:hideMark/>
                </w:tcPr>
                <w:p w14:paraId="54128B70" w14:textId="77777777" w:rsidR="00696E3B" w:rsidRPr="00E04E22" w:rsidRDefault="00696E3B" w:rsidP="00696E3B">
                  <w:pPr>
                    <w:rPr>
                      <w:rFonts w:ascii="Arial Narrow" w:hAnsi="Arial Narrow"/>
                      <w:color w:val="000000"/>
                    </w:rPr>
                  </w:pPr>
                  <w:r w:rsidRPr="00E04E22">
                    <w:rPr>
                      <w:rFonts w:ascii="Arial Narrow" w:hAnsi="Arial Narrow"/>
                      <w:color w:val="000000"/>
                    </w:rPr>
                    <w:t>4 – 6 millones</w:t>
                  </w:r>
                </w:p>
              </w:tc>
            </w:tr>
            <w:tr w:rsidR="00696E3B" w:rsidRPr="00D013A3" w14:paraId="79DBCAD0" w14:textId="77777777" w:rsidTr="00D013A3">
              <w:tc>
                <w:tcPr>
                  <w:tcW w:w="2775" w:type="dxa"/>
                  <w:hideMark/>
                </w:tcPr>
                <w:p w14:paraId="473B1A62" w14:textId="77777777" w:rsidR="00696E3B" w:rsidRPr="00E04E22" w:rsidRDefault="00696E3B" w:rsidP="00696E3B">
                  <w:pPr>
                    <w:rPr>
                      <w:rFonts w:ascii="Arial Narrow" w:hAnsi="Arial Narrow"/>
                      <w:color w:val="000000"/>
                    </w:rPr>
                  </w:pPr>
                  <w:r w:rsidRPr="00E04E22">
                    <w:rPr>
                      <w:rStyle w:val="Textoennegrita"/>
                      <w:rFonts w:ascii="Arial Narrow" w:hAnsi="Arial Narrow"/>
                      <w:b w:val="0"/>
                      <w:bCs w:val="0"/>
                      <w:color w:val="000000"/>
                    </w:rPr>
                    <w:t>Asistente técnico o de información</w:t>
                  </w:r>
                </w:p>
              </w:tc>
              <w:tc>
                <w:tcPr>
                  <w:tcW w:w="4622" w:type="dxa"/>
                  <w:hideMark/>
                </w:tcPr>
                <w:p w14:paraId="416FEEDA" w14:textId="77777777" w:rsidR="00696E3B" w:rsidRPr="00E04E22" w:rsidRDefault="00696E3B" w:rsidP="00696E3B">
                  <w:pPr>
                    <w:rPr>
                      <w:rFonts w:ascii="Arial Narrow" w:hAnsi="Arial Narrow"/>
                      <w:color w:val="000000"/>
                    </w:rPr>
                  </w:pPr>
                  <w:r w:rsidRPr="00E04E22">
                    <w:rPr>
                      <w:rFonts w:ascii="Arial Narrow" w:hAnsi="Arial Narrow"/>
                      <w:color w:val="000000"/>
                    </w:rPr>
                    <w:t>Consolidación de información, diseño de formatos, apoyo documental.</w:t>
                  </w:r>
                </w:p>
              </w:tc>
              <w:tc>
                <w:tcPr>
                  <w:tcW w:w="1501" w:type="dxa"/>
                  <w:hideMark/>
                </w:tcPr>
                <w:p w14:paraId="7E2B0572" w14:textId="77777777" w:rsidR="00696E3B" w:rsidRPr="00E04E22" w:rsidRDefault="00696E3B" w:rsidP="00696E3B">
                  <w:pPr>
                    <w:rPr>
                      <w:rFonts w:ascii="Arial Narrow" w:hAnsi="Arial Narrow"/>
                      <w:color w:val="000000"/>
                    </w:rPr>
                  </w:pPr>
                  <w:r w:rsidRPr="00E04E22">
                    <w:rPr>
                      <w:rFonts w:ascii="Arial Narrow" w:hAnsi="Arial Narrow"/>
                      <w:color w:val="000000"/>
                    </w:rPr>
                    <w:t>1 mes</w:t>
                  </w:r>
                </w:p>
              </w:tc>
              <w:tc>
                <w:tcPr>
                  <w:tcW w:w="1751" w:type="dxa"/>
                  <w:hideMark/>
                </w:tcPr>
                <w:p w14:paraId="537CE7F7" w14:textId="77777777" w:rsidR="00696E3B" w:rsidRPr="00E04E22" w:rsidRDefault="00696E3B" w:rsidP="00696E3B">
                  <w:pPr>
                    <w:rPr>
                      <w:rFonts w:ascii="Arial Narrow" w:hAnsi="Arial Narrow"/>
                      <w:color w:val="000000"/>
                    </w:rPr>
                  </w:pPr>
                  <w:r w:rsidRPr="00E04E22">
                    <w:rPr>
                      <w:rFonts w:ascii="Arial Narrow" w:hAnsi="Arial Narrow"/>
                      <w:color w:val="000000"/>
                    </w:rPr>
                    <w:t>2 – 3 millones</w:t>
                  </w:r>
                </w:p>
              </w:tc>
            </w:tr>
          </w:tbl>
          <w:p w14:paraId="000096D6" w14:textId="77777777" w:rsidR="00E00DEA" w:rsidRPr="00431BB6" w:rsidRDefault="00E00DEA" w:rsidP="00194F44">
            <w:pPr>
              <w:pStyle w:val="Listavistosa-nfasis11"/>
              <w:ind w:left="210"/>
              <w:jc w:val="both"/>
              <w:rPr>
                <w:rFonts w:ascii="Arial Narrow" w:hAnsi="Arial Narrow" w:cs="Arial"/>
              </w:rPr>
            </w:pPr>
          </w:p>
        </w:tc>
      </w:tr>
      <w:tr w:rsidR="00DF60FD" w:rsidRPr="00431BB6" w14:paraId="1ED2B974" w14:textId="77777777" w:rsidTr="00853488">
        <w:trPr>
          <w:trHeight w:val="66"/>
        </w:trPr>
        <w:tc>
          <w:tcPr>
            <w:tcW w:w="1077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7719C88" w14:textId="77777777" w:rsidR="00696E3B" w:rsidRPr="00496955" w:rsidRDefault="00696E3B" w:rsidP="00853488">
            <w:pPr>
              <w:jc w:val="center"/>
              <w:rPr>
                <w:rFonts w:ascii="Arial Narrow" w:hAnsi="Arial Narrow" w:cs="Arial"/>
                <w:bCs/>
                <w:i/>
                <w:iCs/>
                <w:color w:val="000000"/>
              </w:rPr>
            </w:pPr>
            <w:r w:rsidRPr="00496955">
              <w:rPr>
                <w:rFonts w:ascii="Arial Narrow" w:hAnsi="Arial Narrow" w:cs="Arial"/>
                <w:bCs/>
                <w:i/>
                <w:iCs/>
                <w:color w:val="000000"/>
              </w:rPr>
              <w:lastRenderedPageBreak/>
              <w:t xml:space="preserve">Fuente: Tomado de la Resolución </w:t>
            </w:r>
            <w:r w:rsidR="00C27861" w:rsidRPr="00496955">
              <w:rPr>
                <w:rFonts w:ascii="Arial Narrow" w:hAnsi="Arial Narrow" w:cs="Arial"/>
                <w:bCs/>
                <w:i/>
                <w:iCs/>
                <w:color w:val="000000"/>
              </w:rPr>
              <w:t>146 de 2023.</w:t>
            </w:r>
          </w:p>
          <w:p w14:paraId="5C8F16C0" w14:textId="77777777" w:rsidR="00696E3B" w:rsidRDefault="00696E3B" w:rsidP="00696E3B">
            <w:pPr>
              <w:rPr>
                <w:rFonts w:ascii="Arial Narrow" w:hAnsi="Arial Narrow" w:cs="Arial"/>
                <w:b/>
                <w:color w:val="000000"/>
                <w:sz w:val="22"/>
                <w:szCs w:val="22"/>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785"/>
              <w:gridCol w:w="2989"/>
              <w:gridCol w:w="1426"/>
              <w:gridCol w:w="1724"/>
              <w:gridCol w:w="2725"/>
            </w:tblGrid>
            <w:tr w:rsidR="00696E3B" w:rsidRPr="00D013A3" w14:paraId="432FF23B" w14:textId="77777777" w:rsidTr="00D013A3">
              <w:tc>
                <w:tcPr>
                  <w:tcW w:w="1785" w:type="dxa"/>
                  <w:hideMark/>
                </w:tcPr>
                <w:p w14:paraId="78689BA3" w14:textId="4E658B15" w:rsidR="00696E3B" w:rsidRPr="00D013A3" w:rsidRDefault="00696E3B" w:rsidP="00D013A3">
                  <w:pPr>
                    <w:jc w:val="center"/>
                    <w:rPr>
                      <w:rFonts w:ascii="Arial Narrow" w:hAnsi="Arial Narrow"/>
                      <w:b/>
                      <w:bCs/>
                      <w:color w:val="000000"/>
                      <w:lang w:val="es-CO" w:eastAsia="es-MX"/>
                    </w:rPr>
                  </w:pPr>
                  <w:r w:rsidRPr="00D013A3">
                    <w:rPr>
                      <w:rStyle w:val="Textoennegrita"/>
                      <w:rFonts w:ascii="Arial Narrow" w:hAnsi="Arial Narrow"/>
                      <w:color w:val="000000"/>
                    </w:rPr>
                    <w:t xml:space="preserve">Tipo de </w:t>
                  </w:r>
                  <w:r w:rsidR="00B464EB">
                    <w:rPr>
                      <w:rStyle w:val="Textoennegrita"/>
                      <w:rFonts w:ascii="Arial Narrow" w:hAnsi="Arial Narrow"/>
                      <w:color w:val="000000"/>
                    </w:rPr>
                    <w:t>persona</w:t>
                  </w:r>
                </w:p>
              </w:tc>
              <w:tc>
                <w:tcPr>
                  <w:tcW w:w="2989" w:type="dxa"/>
                  <w:hideMark/>
                </w:tcPr>
                <w:p w14:paraId="6027BEE3" w14:textId="77777777" w:rsidR="00696E3B" w:rsidRPr="00D013A3" w:rsidRDefault="00696E3B" w:rsidP="00D013A3">
                  <w:pPr>
                    <w:jc w:val="center"/>
                    <w:rPr>
                      <w:rFonts w:ascii="Arial Narrow" w:hAnsi="Arial Narrow"/>
                      <w:b/>
                      <w:bCs/>
                      <w:color w:val="000000"/>
                    </w:rPr>
                  </w:pPr>
                  <w:r w:rsidRPr="00D013A3">
                    <w:rPr>
                      <w:rStyle w:val="Textoennegrita"/>
                      <w:rFonts w:ascii="Arial Narrow" w:hAnsi="Arial Narrow"/>
                      <w:color w:val="000000"/>
                    </w:rPr>
                    <w:t>Perfiles requeridos</w:t>
                  </w:r>
                </w:p>
              </w:tc>
              <w:tc>
                <w:tcPr>
                  <w:tcW w:w="1426" w:type="dxa"/>
                  <w:hideMark/>
                </w:tcPr>
                <w:p w14:paraId="6FD30246" w14:textId="77777777" w:rsidR="00696E3B" w:rsidRPr="00D013A3" w:rsidRDefault="00696E3B" w:rsidP="00D013A3">
                  <w:pPr>
                    <w:jc w:val="center"/>
                    <w:rPr>
                      <w:rFonts w:ascii="Arial Narrow" w:hAnsi="Arial Narrow"/>
                      <w:b/>
                      <w:bCs/>
                      <w:color w:val="000000"/>
                    </w:rPr>
                  </w:pPr>
                  <w:r w:rsidRPr="00D013A3">
                    <w:rPr>
                      <w:rStyle w:val="Textoennegrita"/>
                      <w:rFonts w:ascii="Arial Narrow" w:hAnsi="Arial Narrow"/>
                      <w:color w:val="000000"/>
                    </w:rPr>
                    <w:t>Duración estimada del proceso</w:t>
                  </w:r>
                </w:p>
              </w:tc>
              <w:tc>
                <w:tcPr>
                  <w:tcW w:w="1724" w:type="dxa"/>
                  <w:hideMark/>
                </w:tcPr>
                <w:p w14:paraId="0D0B2248" w14:textId="77777777" w:rsidR="00696E3B" w:rsidRPr="00D013A3" w:rsidRDefault="00696E3B" w:rsidP="00D013A3">
                  <w:pPr>
                    <w:jc w:val="center"/>
                    <w:rPr>
                      <w:rFonts w:ascii="Arial Narrow" w:hAnsi="Arial Narrow"/>
                      <w:b/>
                      <w:bCs/>
                      <w:color w:val="000000"/>
                    </w:rPr>
                  </w:pPr>
                  <w:r w:rsidRPr="00D013A3">
                    <w:rPr>
                      <w:rStyle w:val="Textoennegrita"/>
                      <w:rFonts w:ascii="Arial Narrow" w:hAnsi="Arial Narrow"/>
                      <w:color w:val="000000"/>
                    </w:rPr>
                    <w:t>Costo total estimado (COP)</w:t>
                  </w:r>
                </w:p>
              </w:tc>
              <w:tc>
                <w:tcPr>
                  <w:tcW w:w="2725" w:type="dxa"/>
                  <w:hideMark/>
                </w:tcPr>
                <w:p w14:paraId="7F2ED861" w14:textId="77777777" w:rsidR="00696E3B" w:rsidRPr="00D013A3" w:rsidRDefault="00696E3B" w:rsidP="00D013A3">
                  <w:pPr>
                    <w:jc w:val="center"/>
                    <w:rPr>
                      <w:rFonts w:ascii="Arial Narrow" w:hAnsi="Arial Narrow"/>
                      <w:b/>
                      <w:bCs/>
                      <w:color w:val="000000"/>
                    </w:rPr>
                  </w:pPr>
                  <w:r w:rsidRPr="00D013A3">
                    <w:rPr>
                      <w:rStyle w:val="Textoennegrita"/>
                      <w:rFonts w:ascii="Arial Narrow" w:hAnsi="Arial Narrow"/>
                      <w:color w:val="000000"/>
                    </w:rPr>
                    <w:t>Observaciones</w:t>
                  </w:r>
                </w:p>
              </w:tc>
            </w:tr>
            <w:tr w:rsidR="00696E3B" w:rsidRPr="00D013A3" w14:paraId="6EEF9CEC" w14:textId="77777777" w:rsidTr="00D013A3">
              <w:tc>
                <w:tcPr>
                  <w:tcW w:w="1785" w:type="dxa"/>
                  <w:hideMark/>
                </w:tcPr>
                <w:p w14:paraId="216C97FA" w14:textId="0B6CC5CA" w:rsidR="00696E3B" w:rsidRPr="00D013A3" w:rsidRDefault="00B464EB" w:rsidP="00696E3B">
                  <w:pPr>
                    <w:rPr>
                      <w:rFonts w:ascii="Arial Narrow" w:hAnsi="Arial Narrow"/>
                      <w:color w:val="000000"/>
                    </w:rPr>
                  </w:pPr>
                  <w:r>
                    <w:rPr>
                      <w:rStyle w:val="Textoennegrita"/>
                      <w:rFonts w:ascii="Arial Narrow" w:hAnsi="Arial Narrow"/>
                      <w:b w:val="0"/>
                      <w:bCs w:val="0"/>
                      <w:color w:val="000000"/>
                    </w:rPr>
                    <w:t>Jurídica</w:t>
                  </w:r>
                  <w:r w:rsidR="00696E3B" w:rsidRPr="00D013A3">
                    <w:rPr>
                      <w:rStyle w:val="Textoennegrita"/>
                      <w:rFonts w:ascii="Arial Narrow" w:hAnsi="Arial Narrow"/>
                      <w:b w:val="0"/>
                      <w:bCs w:val="0"/>
                      <w:color w:val="000000"/>
                    </w:rPr>
                    <w:t xml:space="preserve"> – Grandes empresas</w:t>
                  </w:r>
                </w:p>
              </w:tc>
              <w:tc>
                <w:tcPr>
                  <w:tcW w:w="2989" w:type="dxa"/>
                  <w:hideMark/>
                </w:tcPr>
                <w:p w14:paraId="5E0F23CA" w14:textId="77777777" w:rsidR="00696E3B" w:rsidRPr="00D013A3" w:rsidRDefault="00696E3B" w:rsidP="00696E3B">
                  <w:pPr>
                    <w:rPr>
                      <w:rFonts w:ascii="Arial Narrow" w:hAnsi="Arial Narrow"/>
                      <w:color w:val="000000"/>
                    </w:rPr>
                  </w:pPr>
                  <w:r w:rsidRPr="00D013A3">
                    <w:rPr>
                      <w:rFonts w:ascii="Arial Narrow" w:hAnsi="Arial Narrow"/>
                      <w:color w:val="000000"/>
                    </w:rPr>
                    <w:t>Coordinador ambiental, 2 profesionales ambientales, especialista SG-SST, jurídico, asistente.</w:t>
                  </w:r>
                </w:p>
              </w:tc>
              <w:tc>
                <w:tcPr>
                  <w:tcW w:w="1426" w:type="dxa"/>
                  <w:hideMark/>
                </w:tcPr>
                <w:p w14:paraId="05DCF1A6" w14:textId="77777777" w:rsidR="00696E3B" w:rsidRPr="00D013A3" w:rsidRDefault="00696E3B" w:rsidP="00696E3B">
                  <w:pPr>
                    <w:rPr>
                      <w:rFonts w:ascii="Arial Narrow" w:hAnsi="Arial Narrow"/>
                      <w:color w:val="000000"/>
                    </w:rPr>
                  </w:pPr>
                  <w:r w:rsidRPr="00D013A3">
                    <w:rPr>
                      <w:rFonts w:ascii="Arial Narrow" w:hAnsi="Arial Narrow"/>
                      <w:color w:val="000000"/>
                    </w:rPr>
                    <w:t>2,5 meses</w:t>
                  </w:r>
                </w:p>
              </w:tc>
              <w:tc>
                <w:tcPr>
                  <w:tcW w:w="1724" w:type="dxa"/>
                  <w:hideMark/>
                </w:tcPr>
                <w:p w14:paraId="082F2B0D" w14:textId="77777777" w:rsidR="00696E3B" w:rsidRPr="00D013A3" w:rsidRDefault="00696E3B" w:rsidP="00696E3B">
                  <w:pPr>
                    <w:rPr>
                      <w:rFonts w:ascii="Arial Narrow" w:hAnsi="Arial Narrow"/>
                      <w:color w:val="000000"/>
                    </w:rPr>
                  </w:pPr>
                  <w:r w:rsidRPr="00D013A3">
                    <w:rPr>
                      <w:rStyle w:val="Textoennegrita"/>
                      <w:rFonts w:ascii="Arial Narrow" w:hAnsi="Arial Narrow"/>
                      <w:b w:val="0"/>
                      <w:bCs w:val="0"/>
                      <w:color w:val="000000"/>
                    </w:rPr>
                    <w:t>45 – 65 millones</w:t>
                  </w:r>
                </w:p>
              </w:tc>
              <w:tc>
                <w:tcPr>
                  <w:tcW w:w="2725" w:type="dxa"/>
                  <w:hideMark/>
                </w:tcPr>
                <w:p w14:paraId="1493389D" w14:textId="77777777" w:rsidR="00696E3B" w:rsidRPr="00D013A3" w:rsidRDefault="00696E3B" w:rsidP="00696E3B">
                  <w:pPr>
                    <w:rPr>
                      <w:rFonts w:ascii="Arial Narrow" w:hAnsi="Arial Narrow"/>
                      <w:color w:val="000000"/>
                    </w:rPr>
                  </w:pPr>
                  <w:r w:rsidRPr="00D013A3">
                    <w:rPr>
                      <w:rFonts w:ascii="Arial Narrow" w:hAnsi="Arial Narrow"/>
                      <w:color w:val="000000"/>
                    </w:rPr>
                    <w:t>Incluye talleres de validación y auditoría interna inicial.</w:t>
                  </w:r>
                </w:p>
              </w:tc>
            </w:tr>
            <w:tr w:rsidR="00696E3B" w:rsidRPr="00D013A3" w14:paraId="08834429" w14:textId="77777777" w:rsidTr="00D013A3">
              <w:tc>
                <w:tcPr>
                  <w:tcW w:w="1785" w:type="dxa"/>
                  <w:hideMark/>
                </w:tcPr>
                <w:p w14:paraId="79640B48" w14:textId="68363322" w:rsidR="00696E3B" w:rsidRPr="00D013A3" w:rsidRDefault="00B464EB" w:rsidP="00696E3B">
                  <w:pPr>
                    <w:rPr>
                      <w:rFonts w:ascii="Arial Narrow" w:hAnsi="Arial Narrow"/>
                      <w:color w:val="000000"/>
                    </w:rPr>
                  </w:pPr>
                  <w:r>
                    <w:rPr>
                      <w:rStyle w:val="Textoennegrita"/>
                      <w:rFonts w:ascii="Arial Narrow" w:hAnsi="Arial Narrow"/>
                      <w:b w:val="0"/>
                      <w:bCs w:val="0"/>
                      <w:color w:val="000000"/>
                    </w:rPr>
                    <w:t>Jurídica</w:t>
                  </w:r>
                  <w:r w:rsidR="00696E3B" w:rsidRPr="00D013A3">
                    <w:rPr>
                      <w:rStyle w:val="Textoennegrita"/>
                      <w:rFonts w:ascii="Arial Narrow" w:hAnsi="Arial Narrow"/>
                      <w:b w:val="0"/>
                      <w:bCs w:val="0"/>
                      <w:color w:val="000000"/>
                    </w:rPr>
                    <w:t xml:space="preserve"> – Medianas empresas</w:t>
                  </w:r>
                </w:p>
              </w:tc>
              <w:tc>
                <w:tcPr>
                  <w:tcW w:w="2989" w:type="dxa"/>
                  <w:hideMark/>
                </w:tcPr>
                <w:p w14:paraId="0E11CB9C" w14:textId="77777777" w:rsidR="00696E3B" w:rsidRPr="00D013A3" w:rsidRDefault="00696E3B" w:rsidP="00696E3B">
                  <w:pPr>
                    <w:rPr>
                      <w:rFonts w:ascii="Arial Narrow" w:hAnsi="Arial Narrow"/>
                      <w:color w:val="000000"/>
                    </w:rPr>
                  </w:pPr>
                  <w:r w:rsidRPr="00D013A3">
                    <w:rPr>
                      <w:rFonts w:ascii="Arial Narrow" w:hAnsi="Arial Narrow"/>
                      <w:color w:val="000000"/>
                    </w:rPr>
                    <w:t>Coordinador ambiental, profesional ambiental, especialista SG-SST, asistente.</w:t>
                  </w:r>
                </w:p>
              </w:tc>
              <w:tc>
                <w:tcPr>
                  <w:tcW w:w="1426" w:type="dxa"/>
                  <w:hideMark/>
                </w:tcPr>
                <w:p w14:paraId="5BBCDC4A" w14:textId="77777777" w:rsidR="00696E3B" w:rsidRPr="00D013A3" w:rsidRDefault="00696E3B" w:rsidP="00696E3B">
                  <w:pPr>
                    <w:rPr>
                      <w:rFonts w:ascii="Arial Narrow" w:hAnsi="Arial Narrow"/>
                      <w:color w:val="000000"/>
                    </w:rPr>
                  </w:pPr>
                  <w:r w:rsidRPr="00D013A3">
                    <w:rPr>
                      <w:rFonts w:ascii="Arial Narrow" w:hAnsi="Arial Narrow"/>
                      <w:color w:val="000000"/>
                    </w:rPr>
                    <w:t>1,5 meses</w:t>
                  </w:r>
                </w:p>
              </w:tc>
              <w:tc>
                <w:tcPr>
                  <w:tcW w:w="1724" w:type="dxa"/>
                  <w:hideMark/>
                </w:tcPr>
                <w:p w14:paraId="775BDAB2" w14:textId="77777777" w:rsidR="00696E3B" w:rsidRPr="00D013A3" w:rsidRDefault="00696E3B" w:rsidP="00696E3B">
                  <w:pPr>
                    <w:rPr>
                      <w:rFonts w:ascii="Arial Narrow" w:hAnsi="Arial Narrow"/>
                      <w:color w:val="000000"/>
                    </w:rPr>
                  </w:pPr>
                  <w:r w:rsidRPr="00D013A3">
                    <w:rPr>
                      <w:rStyle w:val="Textoennegrita"/>
                      <w:rFonts w:ascii="Arial Narrow" w:hAnsi="Arial Narrow"/>
                      <w:b w:val="0"/>
                      <w:bCs w:val="0"/>
                      <w:color w:val="000000"/>
                    </w:rPr>
                    <w:t>25 – 35 millones</w:t>
                  </w:r>
                </w:p>
              </w:tc>
              <w:tc>
                <w:tcPr>
                  <w:tcW w:w="2725" w:type="dxa"/>
                  <w:hideMark/>
                </w:tcPr>
                <w:p w14:paraId="19E1DA60" w14:textId="77777777" w:rsidR="00696E3B" w:rsidRPr="00D013A3" w:rsidRDefault="00696E3B" w:rsidP="00696E3B">
                  <w:pPr>
                    <w:rPr>
                      <w:rFonts w:ascii="Arial Narrow" w:hAnsi="Arial Narrow"/>
                      <w:color w:val="000000"/>
                    </w:rPr>
                  </w:pPr>
                  <w:r w:rsidRPr="00D013A3">
                    <w:rPr>
                      <w:rFonts w:ascii="Arial Narrow" w:hAnsi="Arial Narrow"/>
                      <w:color w:val="000000"/>
                    </w:rPr>
                    <w:t>Algunos roles pueden ser contratados de forma parcial o por horas.</w:t>
                  </w:r>
                </w:p>
              </w:tc>
            </w:tr>
            <w:tr w:rsidR="00696E3B" w:rsidRPr="00D013A3" w14:paraId="0DA63063" w14:textId="77777777" w:rsidTr="00D013A3">
              <w:tc>
                <w:tcPr>
                  <w:tcW w:w="1785" w:type="dxa"/>
                  <w:hideMark/>
                </w:tcPr>
                <w:p w14:paraId="2EDA7D9C" w14:textId="4DDD4CE7" w:rsidR="00696E3B" w:rsidRPr="00D013A3" w:rsidRDefault="00B464EB" w:rsidP="00696E3B">
                  <w:pPr>
                    <w:rPr>
                      <w:rFonts w:ascii="Arial Narrow" w:hAnsi="Arial Narrow"/>
                      <w:color w:val="000000"/>
                    </w:rPr>
                  </w:pPr>
                  <w:r>
                    <w:rPr>
                      <w:rStyle w:val="Textoennegrita"/>
                      <w:rFonts w:ascii="Arial Narrow" w:hAnsi="Arial Narrow"/>
                      <w:b w:val="0"/>
                      <w:bCs w:val="0"/>
                      <w:color w:val="000000"/>
                    </w:rPr>
                    <w:t>Jurídicas y naturales</w:t>
                  </w:r>
                  <w:r w:rsidR="00696E3B" w:rsidRPr="00D013A3">
                    <w:rPr>
                      <w:rStyle w:val="Textoennegrita"/>
                      <w:rFonts w:ascii="Arial Narrow" w:hAnsi="Arial Narrow"/>
                      <w:b w:val="0"/>
                      <w:bCs w:val="0"/>
                      <w:color w:val="000000"/>
                    </w:rPr>
                    <w:t xml:space="preserve"> – Pequeñas y microempresas</w:t>
                  </w:r>
                </w:p>
              </w:tc>
              <w:tc>
                <w:tcPr>
                  <w:tcW w:w="2989" w:type="dxa"/>
                  <w:hideMark/>
                </w:tcPr>
                <w:p w14:paraId="0F11A3AA" w14:textId="77777777" w:rsidR="00696E3B" w:rsidRPr="00D013A3" w:rsidRDefault="00696E3B" w:rsidP="00696E3B">
                  <w:pPr>
                    <w:rPr>
                      <w:rFonts w:ascii="Arial Narrow" w:hAnsi="Arial Narrow"/>
                      <w:color w:val="000000"/>
                    </w:rPr>
                  </w:pPr>
                  <w:r w:rsidRPr="00D013A3">
                    <w:rPr>
                      <w:rFonts w:ascii="Arial Narrow" w:hAnsi="Arial Narrow"/>
                      <w:color w:val="000000"/>
                    </w:rPr>
                    <w:t>Profesional ambiental externo (consultor independiente).</w:t>
                  </w:r>
                </w:p>
              </w:tc>
              <w:tc>
                <w:tcPr>
                  <w:tcW w:w="1426" w:type="dxa"/>
                  <w:hideMark/>
                </w:tcPr>
                <w:p w14:paraId="32C06A01" w14:textId="77777777" w:rsidR="00696E3B" w:rsidRPr="00D013A3" w:rsidRDefault="00696E3B" w:rsidP="00696E3B">
                  <w:pPr>
                    <w:rPr>
                      <w:rFonts w:ascii="Arial Narrow" w:hAnsi="Arial Narrow"/>
                      <w:color w:val="000000"/>
                    </w:rPr>
                  </w:pPr>
                  <w:r w:rsidRPr="00D013A3">
                    <w:rPr>
                      <w:rFonts w:ascii="Arial Narrow" w:hAnsi="Arial Narrow"/>
                      <w:color w:val="000000"/>
                    </w:rPr>
                    <w:t>1 mes</w:t>
                  </w:r>
                </w:p>
              </w:tc>
              <w:tc>
                <w:tcPr>
                  <w:tcW w:w="1724" w:type="dxa"/>
                  <w:hideMark/>
                </w:tcPr>
                <w:p w14:paraId="1AAF7983" w14:textId="77777777" w:rsidR="00696E3B" w:rsidRPr="00D013A3" w:rsidRDefault="00696E3B" w:rsidP="00696E3B">
                  <w:pPr>
                    <w:rPr>
                      <w:rFonts w:ascii="Arial Narrow" w:hAnsi="Arial Narrow"/>
                      <w:color w:val="000000"/>
                    </w:rPr>
                  </w:pPr>
                  <w:r w:rsidRPr="00D013A3">
                    <w:rPr>
                      <w:rStyle w:val="Textoennegrita"/>
                      <w:rFonts w:ascii="Arial Narrow" w:hAnsi="Arial Narrow"/>
                      <w:b w:val="0"/>
                      <w:bCs w:val="0"/>
                      <w:color w:val="000000"/>
                    </w:rPr>
                    <w:t>8 – 15 millones</w:t>
                  </w:r>
                </w:p>
              </w:tc>
              <w:tc>
                <w:tcPr>
                  <w:tcW w:w="2725" w:type="dxa"/>
                  <w:hideMark/>
                </w:tcPr>
                <w:p w14:paraId="58D56590" w14:textId="77777777" w:rsidR="00696E3B" w:rsidRPr="00D013A3" w:rsidRDefault="00696E3B" w:rsidP="00696E3B">
                  <w:pPr>
                    <w:rPr>
                      <w:rFonts w:ascii="Arial Narrow" w:hAnsi="Arial Narrow"/>
                      <w:color w:val="000000"/>
                    </w:rPr>
                  </w:pPr>
                  <w:r w:rsidRPr="00D013A3">
                    <w:rPr>
                      <w:rFonts w:ascii="Arial Narrow" w:hAnsi="Arial Narrow"/>
                      <w:color w:val="000000"/>
                    </w:rPr>
                    <w:t>En la mayoría de los casos, una sola persona formula el SGA con acompañamiento remoto.</w:t>
                  </w:r>
                </w:p>
              </w:tc>
            </w:tr>
          </w:tbl>
          <w:p w14:paraId="3B9B0F18" w14:textId="77777777" w:rsidR="00696E3B" w:rsidRDefault="00696E3B" w:rsidP="00696E3B">
            <w:pPr>
              <w:rPr>
                <w:rFonts w:ascii="Arial Narrow" w:hAnsi="Arial Narrow" w:cs="Arial"/>
                <w:b/>
                <w:color w:val="000000"/>
                <w:sz w:val="22"/>
                <w:szCs w:val="22"/>
              </w:rPr>
            </w:pPr>
          </w:p>
          <w:p w14:paraId="469EF059" w14:textId="77777777" w:rsidR="00C27861" w:rsidRPr="00853488" w:rsidRDefault="00C27861" w:rsidP="00853488">
            <w:pPr>
              <w:numPr>
                <w:ilvl w:val="0"/>
                <w:numId w:val="11"/>
              </w:numPr>
              <w:jc w:val="both"/>
              <w:rPr>
                <w:rFonts w:ascii="Arial Narrow" w:hAnsi="Arial Narrow" w:cs="Arial"/>
                <w:bCs/>
                <w:color w:val="000000"/>
                <w:sz w:val="22"/>
                <w:szCs w:val="22"/>
              </w:rPr>
            </w:pPr>
            <w:r w:rsidRPr="00853488">
              <w:rPr>
                <w:rFonts w:ascii="Arial Narrow" w:hAnsi="Arial Narrow" w:cs="Arial"/>
                <w:bCs/>
                <w:color w:val="000000"/>
                <w:sz w:val="22"/>
                <w:szCs w:val="22"/>
              </w:rPr>
              <w:t>El costo de formulación del SGA representa entre 25 % y 40 % del costo total de implementación, pero es una inversión única que puede amortizarse en 2 años.</w:t>
            </w:r>
          </w:p>
          <w:p w14:paraId="5A775DFF" w14:textId="77777777" w:rsidR="00C27861" w:rsidRPr="00853488" w:rsidRDefault="00C27861" w:rsidP="00853488">
            <w:pPr>
              <w:numPr>
                <w:ilvl w:val="0"/>
                <w:numId w:val="11"/>
              </w:numPr>
              <w:jc w:val="both"/>
              <w:rPr>
                <w:rFonts w:ascii="Arial Narrow" w:hAnsi="Arial Narrow" w:cs="Arial"/>
                <w:bCs/>
                <w:color w:val="000000"/>
                <w:sz w:val="22"/>
                <w:szCs w:val="22"/>
              </w:rPr>
            </w:pPr>
            <w:r w:rsidRPr="00853488">
              <w:rPr>
                <w:rFonts w:ascii="Arial Narrow" w:hAnsi="Arial Narrow" w:cs="Arial"/>
                <w:bCs/>
                <w:color w:val="000000"/>
                <w:sz w:val="22"/>
                <w:szCs w:val="22"/>
              </w:rPr>
              <w:t>Este gasto es proporcional al tamaño y complejidad de la empresa, y puede reducirse mediante esquemas de implementación colectiva, plantillas estandarizadas del MADS, o asistencia técnica de las autoridades ambientales.</w:t>
            </w:r>
          </w:p>
          <w:p w14:paraId="305DED68" w14:textId="77777777" w:rsidR="00696E3B" w:rsidRPr="00853488" w:rsidRDefault="00C27861" w:rsidP="00853488">
            <w:pPr>
              <w:numPr>
                <w:ilvl w:val="0"/>
                <w:numId w:val="11"/>
              </w:numPr>
              <w:jc w:val="both"/>
              <w:rPr>
                <w:rFonts w:ascii="Arial Narrow" w:hAnsi="Arial Narrow" w:cs="Arial"/>
                <w:bCs/>
                <w:color w:val="000000"/>
                <w:sz w:val="22"/>
                <w:szCs w:val="22"/>
              </w:rPr>
            </w:pPr>
            <w:r w:rsidRPr="00853488">
              <w:rPr>
                <w:rFonts w:ascii="Arial Narrow" w:hAnsi="Arial Narrow" w:cs="Arial"/>
                <w:bCs/>
                <w:color w:val="000000"/>
                <w:sz w:val="22"/>
                <w:szCs w:val="22"/>
              </w:rPr>
              <w:t xml:space="preserve">Para las microempresas, se recomienda habilitar guías metodológicas simplificadas y modelos de SGA </w:t>
            </w:r>
            <w:proofErr w:type="spellStart"/>
            <w:r w:rsidRPr="00853488">
              <w:rPr>
                <w:rFonts w:ascii="Arial Narrow" w:hAnsi="Arial Narrow" w:cs="Arial"/>
                <w:bCs/>
                <w:color w:val="000000"/>
                <w:sz w:val="22"/>
                <w:szCs w:val="22"/>
              </w:rPr>
              <w:t>preestructurados</w:t>
            </w:r>
            <w:proofErr w:type="spellEnd"/>
            <w:r w:rsidRPr="00853488">
              <w:rPr>
                <w:rFonts w:ascii="Arial Narrow" w:hAnsi="Arial Narrow" w:cs="Arial"/>
                <w:bCs/>
                <w:color w:val="000000"/>
                <w:sz w:val="22"/>
                <w:szCs w:val="22"/>
              </w:rPr>
              <w:t>, que reduzcan los costos de consultoría profesional hasta en un 40 %.</w:t>
            </w:r>
          </w:p>
          <w:p w14:paraId="1E698C98" w14:textId="77777777" w:rsidR="00C27861" w:rsidRDefault="00C27861" w:rsidP="00853488">
            <w:pPr>
              <w:rPr>
                <w:rFonts w:ascii="Arial Narrow" w:hAnsi="Arial Narrow" w:cs="Arial"/>
                <w:b/>
                <w:color w:val="000000"/>
                <w:sz w:val="22"/>
                <w:szCs w:val="22"/>
              </w:rPr>
            </w:pPr>
          </w:p>
          <w:p w14:paraId="52436694" w14:textId="77777777" w:rsidR="00DF60FD" w:rsidRPr="00680EAF" w:rsidRDefault="00795C6B">
            <w:pPr>
              <w:numPr>
                <w:ilvl w:val="0"/>
                <w:numId w:val="1"/>
              </w:numPr>
              <w:rPr>
                <w:rFonts w:ascii="Arial Narrow" w:hAnsi="Arial Narrow" w:cs="Arial"/>
                <w:b/>
                <w:color w:val="000000"/>
                <w:sz w:val="22"/>
                <w:szCs w:val="22"/>
              </w:rPr>
            </w:pPr>
            <w:r w:rsidRPr="00431BB6">
              <w:rPr>
                <w:rFonts w:ascii="Arial Narrow" w:hAnsi="Arial Narrow" w:cs="Arial"/>
                <w:b/>
                <w:color w:val="000000"/>
                <w:sz w:val="22"/>
                <w:szCs w:val="22"/>
              </w:rPr>
              <w:t xml:space="preserve">VIABILIDAD O </w:t>
            </w:r>
            <w:r w:rsidR="00DF60FD" w:rsidRPr="00431BB6">
              <w:rPr>
                <w:rFonts w:ascii="Arial Narrow" w:hAnsi="Arial Narrow" w:cs="Arial"/>
                <w:b/>
                <w:color w:val="000000"/>
                <w:sz w:val="22"/>
                <w:szCs w:val="22"/>
              </w:rPr>
              <w:t xml:space="preserve">DISPONIBILIDAD PRESUPUESTAL </w:t>
            </w:r>
            <w:r w:rsidR="00D05B67" w:rsidRPr="00431BB6">
              <w:rPr>
                <w:rFonts w:ascii="Arial Narrow" w:hAnsi="Arial Narrow" w:cs="Arial"/>
                <w:color w:val="000000"/>
                <w:sz w:val="22"/>
                <w:szCs w:val="22"/>
              </w:rPr>
              <w:t>(Si se requiere)</w:t>
            </w:r>
          </w:p>
          <w:p w14:paraId="04C01F3A" w14:textId="6F900732" w:rsidR="00680EAF" w:rsidRPr="00431BB6" w:rsidRDefault="00680EAF" w:rsidP="00680EAF">
            <w:pPr>
              <w:ind w:left="720"/>
              <w:rPr>
                <w:rFonts w:ascii="Arial Narrow" w:hAnsi="Arial Narrow" w:cs="Arial"/>
                <w:b/>
                <w:color w:val="000000"/>
                <w:sz w:val="22"/>
                <w:szCs w:val="22"/>
              </w:rPr>
            </w:pPr>
          </w:p>
          <w:p w14:paraId="7EC320EA" w14:textId="77777777" w:rsidR="00696582" w:rsidRPr="001A1E25" w:rsidRDefault="00781EA5" w:rsidP="00781EA5">
            <w:pPr>
              <w:spacing w:after="200" w:line="276" w:lineRule="auto"/>
              <w:ind w:left="210"/>
              <w:contextualSpacing/>
              <w:jc w:val="both"/>
              <w:rPr>
                <w:rFonts w:ascii="Arial Narrow" w:hAnsi="Arial Narrow" w:cs="Arial"/>
                <w:i/>
                <w:color w:val="808080"/>
                <w:sz w:val="18"/>
              </w:rPr>
            </w:pPr>
            <w:r w:rsidRPr="00781EA5">
              <w:rPr>
                <w:rFonts w:ascii="Arial Narrow" w:hAnsi="Arial Narrow" w:cs="Arial"/>
                <w:sz w:val="22"/>
                <w:szCs w:val="22"/>
                <w:lang w:val="es-CO" w:eastAsia="es-CO"/>
              </w:rPr>
              <w:t>No aplica.</w:t>
            </w:r>
            <w:r w:rsidR="00D05B67" w:rsidRPr="00431BB6">
              <w:rPr>
                <w:rFonts w:ascii="Arial Narrow" w:hAnsi="Arial Narrow" w:cs="Arial"/>
                <w:i/>
                <w:color w:val="808080"/>
                <w:sz w:val="18"/>
              </w:rPr>
              <w:t xml:space="preserve"> </w:t>
            </w:r>
          </w:p>
        </w:tc>
      </w:tr>
      <w:tr w:rsidR="00DF60FD" w:rsidRPr="00431BB6" w14:paraId="7ED23211" w14:textId="77777777" w:rsidTr="00853488">
        <w:trPr>
          <w:trHeight w:val="687"/>
        </w:trPr>
        <w:tc>
          <w:tcPr>
            <w:tcW w:w="10774" w:type="dxa"/>
            <w:gridSpan w:val="3"/>
            <w:tcBorders>
              <w:top w:val="single" w:sz="4" w:space="0" w:color="auto"/>
              <w:bottom w:val="single" w:sz="4" w:space="0" w:color="auto"/>
            </w:tcBorders>
            <w:shd w:val="clear" w:color="auto" w:fill="FFFFFF"/>
            <w:vAlign w:val="center"/>
          </w:tcPr>
          <w:p w14:paraId="15216824" w14:textId="77777777" w:rsidR="00DF60FD" w:rsidRPr="00431BB6" w:rsidRDefault="00DF60FD">
            <w:pPr>
              <w:numPr>
                <w:ilvl w:val="0"/>
                <w:numId w:val="1"/>
              </w:numPr>
              <w:jc w:val="both"/>
              <w:rPr>
                <w:rFonts w:ascii="Arial Narrow" w:hAnsi="Arial Narrow" w:cs="Arial"/>
                <w:b/>
                <w:color w:val="000000"/>
                <w:sz w:val="22"/>
                <w:szCs w:val="22"/>
              </w:rPr>
            </w:pPr>
            <w:r w:rsidRPr="00431BB6">
              <w:rPr>
                <w:rFonts w:ascii="Arial Narrow" w:hAnsi="Arial Narrow" w:cs="Arial"/>
                <w:b/>
                <w:color w:val="000000"/>
                <w:sz w:val="22"/>
                <w:szCs w:val="22"/>
              </w:rPr>
              <w:t xml:space="preserve">IMPACTO MEDIOAMBIENTAL O SOBRE EL PATRIMONIO CULTURAL DE LA NACIÓN </w:t>
            </w:r>
            <w:r w:rsidR="00D05B67" w:rsidRPr="00431BB6">
              <w:rPr>
                <w:rFonts w:ascii="Arial Narrow" w:hAnsi="Arial Narrow" w:cs="Arial"/>
                <w:color w:val="000000"/>
                <w:sz w:val="22"/>
                <w:szCs w:val="22"/>
              </w:rPr>
              <w:t>(Si se requiere)</w:t>
            </w:r>
          </w:p>
          <w:p w14:paraId="3DA4EE1E" w14:textId="77777777" w:rsidR="001A1E25" w:rsidRDefault="001A1E25" w:rsidP="001A1E25">
            <w:pPr>
              <w:ind w:left="778"/>
              <w:jc w:val="both"/>
              <w:rPr>
                <w:rFonts w:ascii="Arial Narrow" w:hAnsi="Arial Narrow" w:cs="Arial"/>
                <w:i/>
                <w:color w:val="808080"/>
                <w:sz w:val="18"/>
              </w:rPr>
            </w:pPr>
          </w:p>
          <w:p w14:paraId="7B4FC1D9" w14:textId="120D926C" w:rsidR="00E23CB6" w:rsidRDefault="00E23CB6" w:rsidP="00E23CB6">
            <w:pPr>
              <w:spacing w:after="200" w:line="276" w:lineRule="auto"/>
              <w:ind w:left="210"/>
              <w:contextualSpacing/>
              <w:jc w:val="both"/>
              <w:rPr>
                <w:rFonts w:ascii="Arial Narrow" w:hAnsi="Arial Narrow" w:cs="Arial"/>
                <w:sz w:val="22"/>
                <w:szCs w:val="22"/>
                <w:lang w:val="es-CO" w:eastAsia="es-CO"/>
              </w:rPr>
            </w:pPr>
            <w:r w:rsidRPr="00E23CB6">
              <w:rPr>
                <w:rFonts w:ascii="Arial Narrow" w:hAnsi="Arial Narrow" w:cs="Arial"/>
                <w:sz w:val="22"/>
                <w:szCs w:val="22"/>
                <w:lang w:val="es-CO" w:eastAsia="es-CO"/>
              </w:rPr>
              <w:t>La expedición del presente acto administrativo representa una oportunidad significativa para generar un impacto ambiental positivo en el país, al promover la implementación del Sistema de Gestión Ambiental (SGA) en instalaciones y actividades de aprovechamiento de residuos sólidos no peligrosos que no se encuentran sujetas a licenciamiento ambiental. Esta medida permitirá optimizar gradualmente la eficiencia operativa y la calidad ambiental de dichos procesos, con el propósito de incrementar los niveles de aprovechamiento, reducir la generación de rechazos y prevenir la aparición de impactos negativos asociados al manejo inadecuado de los residuos.</w:t>
            </w:r>
          </w:p>
          <w:p w14:paraId="4522ACA7" w14:textId="77777777" w:rsidR="005970D2" w:rsidRPr="00E23CB6" w:rsidRDefault="005970D2" w:rsidP="00E23CB6">
            <w:pPr>
              <w:spacing w:after="200" w:line="276" w:lineRule="auto"/>
              <w:ind w:left="210"/>
              <w:contextualSpacing/>
              <w:jc w:val="both"/>
              <w:rPr>
                <w:rFonts w:ascii="Arial Narrow" w:hAnsi="Arial Narrow" w:cs="Arial"/>
                <w:sz w:val="22"/>
                <w:szCs w:val="22"/>
                <w:lang w:val="es-CO" w:eastAsia="es-CO"/>
              </w:rPr>
            </w:pPr>
          </w:p>
          <w:p w14:paraId="3DCC9094" w14:textId="411F54FA" w:rsidR="00E23CB6" w:rsidRDefault="00E23CB6" w:rsidP="00E23CB6">
            <w:pPr>
              <w:spacing w:after="200" w:line="276" w:lineRule="auto"/>
              <w:ind w:left="210"/>
              <w:contextualSpacing/>
              <w:jc w:val="both"/>
              <w:rPr>
                <w:rFonts w:ascii="Arial Narrow" w:hAnsi="Arial Narrow" w:cs="Arial"/>
                <w:sz w:val="22"/>
                <w:szCs w:val="22"/>
                <w:lang w:val="es-CO" w:eastAsia="es-CO"/>
              </w:rPr>
            </w:pPr>
            <w:r w:rsidRPr="00E23CB6">
              <w:rPr>
                <w:rFonts w:ascii="Arial Narrow" w:hAnsi="Arial Narrow" w:cs="Arial"/>
                <w:sz w:val="22"/>
                <w:szCs w:val="22"/>
                <w:lang w:val="es-CO" w:eastAsia="es-CO"/>
              </w:rPr>
              <w:lastRenderedPageBreak/>
              <w:t xml:space="preserve">El SGA incorpora un enfoque de mejora continua que, según la literatura académica (Universidad Politécnica de Valencia, </w:t>
            </w:r>
            <w:r w:rsidRPr="005970D2">
              <w:rPr>
                <w:rFonts w:ascii="Arial Narrow" w:hAnsi="Arial Narrow" w:cs="Arial"/>
                <w:i/>
                <w:iCs/>
                <w:sz w:val="22"/>
                <w:szCs w:val="22"/>
                <w:lang w:val="es-CO" w:eastAsia="es-CO"/>
              </w:rPr>
              <w:t>“Análisis de programas de mejora continua”)</w:t>
            </w:r>
            <w:r w:rsidRPr="00E23CB6">
              <w:rPr>
                <w:rFonts w:ascii="Arial Narrow" w:hAnsi="Arial Narrow" w:cs="Arial"/>
                <w:sz w:val="22"/>
                <w:szCs w:val="22"/>
                <w:lang w:val="es-CO" w:eastAsia="es-CO"/>
              </w:rPr>
              <w:t xml:space="preserve">, ha demostrado ser una herramienta clave para mejorar la productividad, la eficiencia, la calidad de los procesos y la reducción de costos, aunque sus beneficios se materialicen en el mediano y largo plazo. </w:t>
            </w:r>
          </w:p>
          <w:p w14:paraId="4F824595" w14:textId="77777777" w:rsidR="005970D2" w:rsidRPr="00E23CB6" w:rsidRDefault="005970D2" w:rsidP="00E23CB6">
            <w:pPr>
              <w:spacing w:after="200" w:line="276" w:lineRule="auto"/>
              <w:ind w:left="210"/>
              <w:contextualSpacing/>
              <w:jc w:val="both"/>
              <w:rPr>
                <w:rFonts w:ascii="Arial Narrow" w:hAnsi="Arial Narrow" w:cs="Arial"/>
                <w:sz w:val="22"/>
                <w:szCs w:val="22"/>
                <w:lang w:val="es-CO" w:eastAsia="es-CO"/>
              </w:rPr>
            </w:pPr>
          </w:p>
          <w:p w14:paraId="6BD34312" w14:textId="24E971E8" w:rsidR="00E23CB6" w:rsidRDefault="00E23CB6" w:rsidP="00E23CB6">
            <w:pPr>
              <w:spacing w:after="200" w:line="276" w:lineRule="auto"/>
              <w:ind w:left="210"/>
              <w:contextualSpacing/>
              <w:jc w:val="both"/>
              <w:rPr>
                <w:rFonts w:ascii="Arial Narrow" w:hAnsi="Arial Narrow" w:cs="Arial"/>
                <w:sz w:val="22"/>
                <w:szCs w:val="22"/>
                <w:lang w:val="es-CO" w:eastAsia="es-CO"/>
              </w:rPr>
            </w:pPr>
            <w:r w:rsidRPr="00E23CB6">
              <w:rPr>
                <w:rFonts w:ascii="Arial Narrow" w:hAnsi="Arial Narrow" w:cs="Arial"/>
                <w:sz w:val="22"/>
                <w:szCs w:val="22"/>
                <w:lang w:val="es-CO" w:eastAsia="es-CO"/>
              </w:rPr>
              <w:t xml:space="preserve">Adicionalmente, esta iniciativa se alinea con la </w:t>
            </w:r>
            <w:r w:rsidR="00E00DEA" w:rsidRPr="00E00DEA">
              <w:rPr>
                <w:rFonts w:ascii="Arial Narrow" w:hAnsi="Arial Narrow" w:cs="Arial"/>
                <w:sz w:val="22"/>
                <w:szCs w:val="22"/>
                <w:lang w:val="es-CO" w:eastAsia="es-CO"/>
              </w:rPr>
              <w:t>Recomendación del Consejo sobre la Gestión Ecológica de Residuos OECD/LEGAL/0329</w:t>
            </w:r>
            <w:r w:rsidR="00E00DEA">
              <w:rPr>
                <w:rFonts w:ascii="Arial Narrow" w:hAnsi="Arial Narrow" w:cs="Arial"/>
                <w:sz w:val="22"/>
                <w:szCs w:val="22"/>
                <w:lang w:val="es-CO" w:eastAsia="es-CO"/>
              </w:rPr>
              <w:t xml:space="preserve">, compromiso establecido en la Ley 1950 de 2019, </w:t>
            </w:r>
            <w:r w:rsidRPr="00E23CB6">
              <w:rPr>
                <w:rFonts w:ascii="Arial Narrow" w:hAnsi="Arial Narrow" w:cs="Arial"/>
                <w:sz w:val="22"/>
                <w:szCs w:val="22"/>
                <w:lang w:val="es-CO" w:eastAsia="es-CO"/>
              </w:rPr>
              <w:t>que insta a los países miembros y adherentes a fortalecer la gestión ambiental mediante instrumentos proporcionales al tamaño y riesgo de las operaciones. En consecuencia, se espera que el decreto contribuya a la consolidación de un sistema coherente y eficaz de gestión de residuos</w:t>
            </w:r>
            <w:r w:rsidR="006A2B5E">
              <w:rPr>
                <w:rFonts w:ascii="Arial Narrow" w:hAnsi="Arial Narrow" w:cs="Arial"/>
                <w:sz w:val="22"/>
                <w:szCs w:val="22"/>
                <w:lang w:val="es-CO" w:eastAsia="es-CO"/>
              </w:rPr>
              <w:t xml:space="preserve"> sólidos no peligrosos</w:t>
            </w:r>
            <w:r w:rsidRPr="00E23CB6">
              <w:rPr>
                <w:rFonts w:ascii="Arial Narrow" w:hAnsi="Arial Narrow" w:cs="Arial"/>
                <w:sz w:val="22"/>
                <w:szCs w:val="22"/>
                <w:lang w:val="es-CO" w:eastAsia="es-CO"/>
              </w:rPr>
              <w:t>, fortaleciendo la economía circular y reduciendo progresivamente la presión sobre los ecosistemas.</w:t>
            </w:r>
          </w:p>
          <w:p w14:paraId="7D09A19C" w14:textId="77777777" w:rsidR="00910CAD" w:rsidRPr="00E23CB6" w:rsidRDefault="00910CAD" w:rsidP="00E23CB6">
            <w:pPr>
              <w:spacing w:after="200" w:line="276" w:lineRule="auto"/>
              <w:ind w:left="210"/>
              <w:contextualSpacing/>
              <w:jc w:val="both"/>
              <w:rPr>
                <w:rFonts w:ascii="Arial Narrow" w:hAnsi="Arial Narrow" w:cs="Arial"/>
                <w:sz w:val="22"/>
                <w:szCs w:val="22"/>
                <w:lang w:val="es-CO" w:eastAsia="es-CO"/>
              </w:rPr>
            </w:pPr>
          </w:p>
          <w:p w14:paraId="22C10A6B" w14:textId="77777777" w:rsidR="001A1E25" w:rsidRPr="00781EA5" w:rsidRDefault="00E23CB6" w:rsidP="00781EA5">
            <w:pPr>
              <w:spacing w:after="200" w:line="276" w:lineRule="auto"/>
              <w:ind w:left="210"/>
              <w:contextualSpacing/>
              <w:jc w:val="both"/>
              <w:rPr>
                <w:rFonts w:ascii="Arial Narrow" w:hAnsi="Arial Narrow" w:cs="Arial"/>
                <w:sz w:val="22"/>
                <w:szCs w:val="22"/>
                <w:lang w:val="es-CO" w:eastAsia="es-CO"/>
              </w:rPr>
            </w:pPr>
            <w:r w:rsidRPr="00E23CB6">
              <w:rPr>
                <w:rFonts w:ascii="Arial Narrow" w:hAnsi="Arial Narrow" w:cs="Arial"/>
                <w:sz w:val="22"/>
                <w:szCs w:val="22"/>
                <w:lang w:val="es-CO" w:eastAsia="es-CO"/>
              </w:rPr>
              <w:t>Cabe señalar que este proyecto normativo no tiene incidencia directa sobre el patrimonio cultural de la Nación, dado que su ámbito de aplicación se circunscribe exclusivamente a instalaciones y procesos relacionados con la gestión de residuos sólidos no peligrosos.</w:t>
            </w:r>
          </w:p>
          <w:p w14:paraId="62B96E88" w14:textId="77777777" w:rsidR="001A1E25" w:rsidRPr="001A1E25" w:rsidRDefault="001A1E25" w:rsidP="001A1E25">
            <w:pPr>
              <w:ind w:left="778"/>
              <w:jc w:val="both"/>
              <w:rPr>
                <w:rFonts w:ascii="Arial Narrow" w:hAnsi="Arial Narrow" w:cs="Arial"/>
                <w:iCs/>
                <w:color w:val="808080"/>
                <w:sz w:val="18"/>
              </w:rPr>
            </w:pPr>
          </w:p>
        </w:tc>
      </w:tr>
      <w:tr w:rsidR="00DF60FD" w:rsidRPr="00431BB6" w14:paraId="709D2077" w14:textId="77777777" w:rsidTr="00853488">
        <w:trPr>
          <w:trHeight w:val="317"/>
        </w:trPr>
        <w:tc>
          <w:tcPr>
            <w:tcW w:w="10774" w:type="dxa"/>
            <w:gridSpan w:val="3"/>
            <w:tcBorders>
              <w:top w:val="single" w:sz="4" w:space="0" w:color="auto"/>
              <w:bottom w:val="single" w:sz="4" w:space="0" w:color="auto"/>
            </w:tcBorders>
            <w:shd w:val="clear" w:color="auto" w:fill="FFFFFF"/>
            <w:vAlign w:val="center"/>
          </w:tcPr>
          <w:p w14:paraId="4D404736" w14:textId="242D0625" w:rsidR="00D05B67" w:rsidRPr="000D414E" w:rsidRDefault="00D05B67" w:rsidP="00913A39">
            <w:pPr>
              <w:numPr>
                <w:ilvl w:val="0"/>
                <w:numId w:val="1"/>
              </w:numPr>
              <w:jc w:val="both"/>
              <w:rPr>
                <w:rFonts w:ascii="Arial Narrow" w:hAnsi="Arial Narrow" w:cs="Arial"/>
                <w:sz w:val="22"/>
                <w:szCs w:val="22"/>
              </w:rPr>
            </w:pPr>
            <w:r w:rsidRPr="000D414E">
              <w:rPr>
                <w:rFonts w:ascii="Arial Narrow" w:hAnsi="Arial Narrow" w:cs="Arial"/>
                <w:b/>
                <w:sz w:val="22"/>
                <w:szCs w:val="22"/>
              </w:rPr>
              <w:lastRenderedPageBreak/>
              <w:t>ESTUDIOS TÉCNICOS QUE SUSTENTEN EL PROYECTO NORMATIVO</w:t>
            </w:r>
            <w:r w:rsidRPr="000D414E">
              <w:rPr>
                <w:rFonts w:ascii="Arial Narrow" w:hAnsi="Arial Narrow" w:cs="Arial"/>
                <w:sz w:val="22"/>
                <w:szCs w:val="22"/>
              </w:rPr>
              <w:t xml:space="preserve"> </w:t>
            </w:r>
            <w:r w:rsidR="008F1DE8" w:rsidRPr="000D414E">
              <w:rPr>
                <w:rFonts w:ascii="Arial Narrow" w:hAnsi="Arial Narrow" w:cs="Arial"/>
                <w:sz w:val="22"/>
                <w:szCs w:val="22"/>
              </w:rPr>
              <w:t>(incluye el análisis de la</w:t>
            </w:r>
            <w:r w:rsidR="000D414E">
              <w:rPr>
                <w:rFonts w:ascii="Arial Narrow" w:hAnsi="Arial Narrow" w:cs="Arial"/>
                <w:sz w:val="22"/>
                <w:szCs w:val="22"/>
              </w:rPr>
              <w:t xml:space="preserve"> </w:t>
            </w:r>
            <w:r w:rsidR="008F1DE8" w:rsidRPr="000D414E">
              <w:rPr>
                <w:rFonts w:ascii="Arial Narrow" w:hAnsi="Arial Narrow" w:cs="Arial"/>
                <w:sz w:val="22"/>
                <w:szCs w:val="22"/>
              </w:rPr>
              <w:t>problemática existente, sustento técnico del proyecto de norma y bibliografía sobre el tema, esta última si existe)</w:t>
            </w:r>
          </w:p>
          <w:p w14:paraId="39A10081" w14:textId="2312E6DD" w:rsidR="001A1E25" w:rsidRPr="00431BB6" w:rsidRDefault="00A2387E" w:rsidP="003461B4">
            <w:pPr>
              <w:jc w:val="both"/>
              <w:rPr>
                <w:rFonts w:ascii="Arial Narrow" w:hAnsi="Arial Narrow" w:cs="Arial"/>
                <w:sz w:val="22"/>
                <w:szCs w:val="22"/>
              </w:rPr>
            </w:pPr>
            <w:r>
              <w:rPr>
                <w:rFonts w:ascii="Arial Narrow" w:hAnsi="Arial Narrow" w:cs="Arial"/>
                <w:sz w:val="22"/>
                <w:szCs w:val="22"/>
              </w:rPr>
              <w:t>No aplica.</w:t>
            </w:r>
          </w:p>
        </w:tc>
      </w:tr>
      <w:tr w:rsidR="00DF60FD" w:rsidRPr="00431BB6" w14:paraId="50C284FA" w14:textId="77777777" w:rsidTr="00853488">
        <w:trPr>
          <w:trHeight w:val="416"/>
        </w:trPr>
        <w:tc>
          <w:tcPr>
            <w:tcW w:w="10774" w:type="dxa"/>
            <w:gridSpan w:val="3"/>
            <w:tcBorders>
              <w:top w:val="single" w:sz="4" w:space="0" w:color="auto"/>
              <w:bottom w:val="single" w:sz="4" w:space="0" w:color="auto"/>
            </w:tcBorders>
            <w:shd w:val="clear" w:color="auto" w:fill="154A8A"/>
            <w:vAlign w:val="center"/>
          </w:tcPr>
          <w:p w14:paraId="56F359A2" w14:textId="77777777" w:rsidR="00F55DC4" w:rsidRPr="00431BB6" w:rsidRDefault="00DF60FD" w:rsidP="00696582">
            <w:pPr>
              <w:jc w:val="center"/>
              <w:rPr>
                <w:rFonts w:ascii="Arial Narrow" w:hAnsi="Arial Narrow" w:cs="Arial"/>
                <w:color w:val="FFFFFF"/>
                <w:sz w:val="22"/>
                <w:szCs w:val="22"/>
              </w:rPr>
            </w:pPr>
            <w:r w:rsidRPr="00431BB6">
              <w:rPr>
                <w:rFonts w:ascii="Arial Narrow" w:hAnsi="Arial Narrow" w:cs="Arial"/>
                <w:b/>
                <w:color w:val="FFFFFF"/>
                <w:sz w:val="22"/>
                <w:szCs w:val="22"/>
              </w:rPr>
              <w:t>ANEXOS</w:t>
            </w:r>
            <w:r w:rsidR="00D05B67" w:rsidRPr="00431BB6">
              <w:rPr>
                <w:rFonts w:ascii="Arial Narrow" w:hAnsi="Arial Narrow" w:cs="Arial"/>
                <w:b/>
                <w:color w:val="FFFFFF"/>
                <w:sz w:val="22"/>
                <w:szCs w:val="22"/>
              </w:rPr>
              <w:t>:</w:t>
            </w:r>
            <w:r w:rsidR="00696582" w:rsidRPr="00431BB6">
              <w:rPr>
                <w:rFonts w:ascii="Arial Narrow" w:hAnsi="Arial Narrow" w:cs="Arial"/>
                <w:color w:val="FFFFFF"/>
                <w:sz w:val="22"/>
                <w:szCs w:val="22"/>
              </w:rPr>
              <w:t xml:space="preserve"> </w:t>
            </w:r>
          </w:p>
        </w:tc>
      </w:tr>
      <w:tr w:rsidR="00D05B67" w:rsidRPr="00431BB6" w14:paraId="3B3C3A7A" w14:textId="77777777" w:rsidTr="00853488">
        <w:trPr>
          <w:trHeight w:val="66"/>
        </w:trPr>
        <w:tc>
          <w:tcPr>
            <w:tcW w:w="7655" w:type="dxa"/>
            <w:gridSpan w:val="2"/>
            <w:tcBorders>
              <w:top w:val="single" w:sz="4" w:space="0" w:color="auto"/>
              <w:bottom w:val="single" w:sz="4" w:space="0" w:color="auto"/>
              <w:right w:val="single" w:sz="4" w:space="0" w:color="auto"/>
            </w:tcBorders>
            <w:shd w:val="clear" w:color="auto" w:fill="FFFFFF"/>
            <w:vAlign w:val="center"/>
          </w:tcPr>
          <w:p w14:paraId="51743E97" w14:textId="77777777" w:rsidR="00D05B67" w:rsidRPr="00431BB6" w:rsidRDefault="00D05B67" w:rsidP="00D05B67">
            <w:pPr>
              <w:jc w:val="both"/>
              <w:rPr>
                <w:rFonts w:ascii="Arial Narrow" w:hAnsi="Arial Narrow" w:cs="Arial"/>
                <w:sz w:val="22"/>
                <w:szCs w:val="22"/>
              </w:rPr>
            </w:pPr>
            <w:r w:rsidRPr="00431BB6">
              <w:rPr>
                <w:rFonts w:ascii="Arial Narrow" w:hAnsi="Arial Narrow" w:cs="Arial"/>
                <w:sz w:val="22"/>
                <w:szCs w:val="22"/>
              </w:rPr>
              <w:t xml:space="preserve">Certificación de cumplimiento de requisitos de consulta, publicidad y de incorporación en la agenda regulatoria </w:t>
            </w:r>
          </w:p>
          <w:p w14:paraId="7392038A" w14:textId="77777777" w:rsidR="00D05B67" w:rsidRPr="00431BB6" w:rsidRDefault="00D05B67" w:rsidP="00D05B67">
            <w:pPr>
              <w:jc w:val="both"/>
              <w:rPr>
                <w:rFonts w:ascii="Arial Narrow" w:hAnsi="Arial Narrow" w:cs="Arial"/>
                <w:i/>
                <w:color w:val="808080"/>
                <w:sz w:val="22"/>
                <w:szCs w:val="22"/>
              </w:rPr>
            </w:pPr>
            <w:r w:rsidRPr="00431BB6">
              <w:rPr>
                <w:rFonts w:ascii="Arial Narrow" w:hAnsi="Arial Narrow" w:cs="Arial"/>
                <w:i/>
                <w:color w:val="808080"/>
                <w:szCs w:val="22"/>
              </w:rPr>
              <w:t>(Firmada por el servidor público competente –entidad originadora)</w:t>
            </w:r>
          </w:p>
        </w:tc>
        <w:tc>
          <w:tcPr>
            <w:tcW w:w="3119" w:type="dxa"/>
            <w:tcBorders>
              <w:top w:val="single" w:sz="4" w:space="0" w:color="auto"/>
              <w:left w:val="single" w:sz="4" w:space="0" w:color="auto"/>
              <w:bottom w:val="single" w:sz="4" w:space="0" w:color="auto"/>
            </w:tcBorders>
            <w:shd w:val="clear" w:color="auto" w:fill="FFFFFF"/>
            <w:vAlign w:val="center"/>
          </w:tcPr>
          <w:p w14:paraId="439EB96C" w14:textId="77777777" w:rsidR="00D05B67" w:rsidRPr="00431BB6" w:rsidRDefault="00E00DEA" w:rsidP="00D05B67">
            <w:pPr>
              <w:jc w:val="both"/>
              <w:rPr>
                <w:rFonts w:ascii="Arial Narrow" w:hAnsi="Arial Narrow" w:cs="Arial"/>
                <w:i/>
                <w:color w:val="808080"/>
                <w:sz w:val="22"/>
                <w:szCs w:val="22"/>
              </w:rPr>
            </w:pPr>
            <w:r>
              <w:rPr>
                <w:rFonts w:ascii="Arial Narrow" w:hAnsi="Arial Narrow" w:cs="Arial"/>
                <w:i/>
                <w:color w:val="808080"/>
                <w:sz w:val="22"/>
                <w:szCs w:val="22"/>
              </w:rPr>
              <w:t>X</w:t>
            </w:r>
          </w:p>
        </w:tc>
      </w:tr>
      <w:tr w:rsidR="00D05B67" w:rsidRPr="00431BB6" w14:paraId="0F343F80" w14:textId="77777777" w:rsidTr="00853488">
        <w:trPr>
          <w:trHeight w:val="66"/>
        </w:trPr>
        <w:tc>
          <w:tcPr>
            <w:tcW w:w="7655" w:type="dxa"/>
            <w:gridSpan w:val="2"/>
            <w:tcBorders>
              <w:top w:val="single" w:sz="4" w:space="0" w:color="auto"/>
              <w:bottom w:val="single" w:sz="4" w:space="0" w:color="auto"/>
              <w:right w:val="single" w:sz="4" w:space="0" w:color="auto"/>
            </w:tcBorders>
            <w:shd w:val="clear" w:color="auto" w:fill="FFFFFF"/>
            <w:vAlign w:val="center"/>
          </w:tcPr>
          <w:p w14:paraId="109C36C9" w14:textId="77777777" w:rsidR="00D05B67" w:rsidRPr="00431BB6" w:rsidRDefault="00D05B67" w:rsidP="00D05B67">
            <w:pPr>
              <w:jc w:val="both"/>
              <w:rPr>
                <w:rFonts w:ascii="Arial Narrow" w:hAnsi="Arial Narrow" w:cs="Arial"/>
                <w:sz w:val="22"/>
                <w:szCs w:val="22"/>
              </w:rPr>
            </w:pPr>
            <w:r w:rsidRPr="00431BB6">
              <w:rPr>
                <w:rFonts w:ascii="Arial Narrow" w:hAnsi="Arial Narrow" w:cs="Arial"/>
                <w:sz w:val="22"/>
                <w:szCs w:val="22"/>
              </w:rPr>
              <w:t>Concepto</w:t>
            </w:r>
            <w:r w:rsidR="005F30C3" w:rsidRPr="00431BB6">
              <w:rPr>
                <w:rFonts w:ascii="Arial Narrow" w:hAnsi="Arial Narrow" w:cs="Arial"/>
                <w:sz w:val="22"/>
                <w:szCs w:val="22"/>
              </w:rPr>
              <w:t>(s)</w:t>
            </w:r>
            <w:r w:rsidRPr="00431BB6">
              <w:rPr>
                <w:rFonts w:ascii="Arial Narrow" w:hAnsi="Arial Narrow" w:cs="Arial"/>
                <w:sz w:val="22"/>
                <w:szCs w:val="22"/>
              </w:rPr>
              <w:t xml:space="preserve"> de Min</w:t>
            </w:r>
            <w:r w:rsidR="005F30C3" w:rsidRPr="00431BB6">
              <w:rPr>
                <w:rFonts w:ascii="Arial Narrow" w:hAnsi="Arial Narrow" w:cs="Arial"/>
                <w:sz w:val="22"/>
                <w:szCs w:val="22"/>
              </w:rPr>
              <w:t>isterio de</w:t>
            </w:r>
            <w:r w:rsidRPr="00431BB6">
              <w:rPr>
                <w:rFonts w:ascii="Arial Narrow" w:hAnsi="Arial Narrow" w:cs="Arial"/>
                <w:sz w:val="22"/>
                <w:szCs w:val="22"/>
              </w:rPr>
              <w:t xml:space="preserve"> Comercio</w:t>
            </w:r>
            <w:r w:rsidR="005F30C3" w:rsidRPr="00431BB6">
              <w:rPr>
                <w:rFonts w:ascii="Arial Narrow" w:hAnsi="Arial Narrow" w:cs="Arial"/>
                <w:sz w:val="22"/>
                <w:szCs w:val="22"/>
              </w:rPr>
              <w:t>, Industria y Turismo</w:t>
            </w:r>
          </w:p>
          <w:p w14:paraId="53EE760A" w14:textId="77777777" w:rsidR="00D05B67" w:rsidRPr="00431BB6" w:rsidRDefault="005F30C3" w:rsidP="00D05B67">
            <w:pPr>
              <w:jc w:val="both"/>
              <w:rPr>
                <w:rFonts w:ascii="Arial Narrow" w:hAnsi="Arial Narrow" w:cs="Arial"/>
                <w:i/>
                <w:color w:val="808080"/>
                <w:sz w:val="22"/>
                <w:szCs w:val="22"/>
              </w:rPr>
            </w:pPr>
            <w:r w:rsidRPr="00431BB6">
              <w:rPr>
                <w:rFonts w:ascii="Arial Narrow" w:hAnsi="Arial Narrow" w:cs="Arial"/>
                <w:i/>
                <w:color w:val="808080"/>
                <w:szCs w:val="22"/>
              </w:rPr>
              <w:t>(Cuando se trate de un proyecto de reglamento técnico o de procedimientos de evaluación de conformidad)</w:t>
            </w:r>
          </w:p>
        </w:tc>
        <w:tc>
          <w:tcPr>
            <w:tcW w:w="3119" w:type="dxa"/>
            <w:tcBorders>
              <w:top w:val="single" w:sz="4" w:space="0" w:color="auto"/>
              <w:left w:val="single" w:sz="4" w:space="0" w:color="auto"/>
              <w:bottom w:val="single" w:sz="4" w:space="0" w:color="auto"/>
            </w:tcBorders>
            <w:shd w:val="clear" w:color="auto" w:fill="FFFFFF"/>
            <w:vAlign w:val="center"/>
          </w:tcPr>
          <w:p w14:paraId="7E33403C" w14:textId="0947AE0E" w:rsidR="00D05B67" w:rsidRPr="00431BB6" w:rsidRDefault="005D4905" w:rsidP="00D05B67">
            <w:pPr>
              <w:jc w:val="both"/>
              <w:rPr>
                <w:rFonts w:ascii="Arial Narrow" w:hAnsi="Arial Narrow" w:cs="Arial"/>
                <w:sz w:val="22"/>
                <w:szCs w:val="22"/>
              </w:rPr>
            </w:pPr>
            <w:r>
              <w:rPr>
                <w:rFonts w:ascii="Arial Narrow" w:hAnsi="Arial Narrow" w:cs="Arial"/>
                <w:i/>
                <w:color w:val="808080"/>
                <w:sz w:val="22"/>
                <w:szCs w:val="22"/>
              </w:rPr>
              <w:t>No aplica</w:t>
            </w:r>
          </w:p>
        </w:tc>
      </w:tr>
      <w:tr w:rsidR="005F30C3" w:rsidRPr="00431BB6" w14:paraId="56CA1048" w14:textId="77777777" w:rsidTr="00853488">
        <w:trPr>
          <w:trHeight w:val="66"/>
        </w:trPr>
        <w:tc>
          <w:tcPr>
            <w:tcW w:w="7655" w:type="dxa"/>
            <w:gridSpan w:val="2"/>
            <w:tcBorders>
              <w:top w:val="single" w:sz="4" w:space="0" w:color="auto"/>
              <w:bottom w:val="single" w:sz="4" w:space="0" w:color="auto"/>
              <w:right w:val="single" w:sz="4" w:space="0" w:color="auto"/>
            </w:tcBorders>
            <w:shd w:val="clear" w:color="auto" w:fill="FFFFFF"/>
            <w:vAlign w:val="center"/>
          </w:tcPr>
          <w:p w14:paraId="6274D529" w14:textId="77777777" w:rsidR="005F30C3" w:rsidRPr="00431BB6" w:rsidRDefault="005F30C3" w:rsidP="00D05B67">
            <w:pPr>
              <w:jc w:val="both"/>
              <w:rPr>
                <w:rFonts w:ascii="Arial Narrow" w:hAnsi="Arial Narrow" w:cs="Arial"/>
                <w:sz w:val="22"/>
                <w:szCs w:val="22"/>
              </w:rPr>
            </w:pPr>
            <w:r w:rsidRPr="00431BB6">
              <w:rPr>
                <w:rFonts w:ascii="Arial Narrow" w:hAnsi="Arial Narrow" w:cs="Arial"/>
                <w:sz w:val="22"/>
                <w:szCs w:val="22"/>
              </w:rPr>
              <w:t xml:space="preserve">Informe de observaciones y respuestas </w:t>
            </w:r>
          </w:p>
          <w:p w14:paraId="3722608F" w14:textId="77777777" w:rsidR="005F30C3" w:rsidRPr="00431BB6" w:rsidRDefault="005F30C3" w:rsidP="00D05B67">
            <w:pPr>
              <w:jc w:val="both"/>
              <w:rPr>
                <w:rFonts w:ascii="Arial Narrow" w:hAnsi="Arial Narrow" w:cs="Arial"/>
                <w:i/>
                <w:color w:val="808080"/>
                <w:sz w:val="22"/>
                <w:szCs w:val="22"/>
              </w:rPr>
            </w:pPr>
            <w:r w:rsidRPr="00431BB6">
              <w:rPr>
                <w:rFonts w:ascii="Arial Narrow" w:hAnsi="Arial Narrow" w:cs="Arial"/>
                <w:i/>
                <w:color w:val="808080"/>
                <w:szCs w:val="22"/>
              </w:rPr>
              <w:t>(Análisis del informe con la evaluación de las observaciones de los ciudadanos y grupos de interés sobre el proyecto normativo)</w:t>
            </w:r>
          </w:p>
        </w:tc>
        <w:tc>
          <w:tcPr>
            <w:tcW w:w="3119" w:type="dxa"/>
            <w:tcBorders>
              <w:top w:val="single" w:sz="4" w:space="0" w:color="auto"/>
              <w:left w:val="single" w:sz="4" w:space="0" w:color="auto"/>
              <w:bottom w:val="single" w:sz="4" w:space="0" w:color="auto"/>
            </w:tcBorders>
            <w:shd w:val="clear" w:color="auto" w:fill="FFFFFF"/>
            <w:vAlign w:val="center"/>
          </w:tcPr>
          <w:p w14:paraId="3CDF1F8C" w14:textId="77777777" w:rsidR="005F30C3" w:rsidRPr="00431BB6" w:rsidRDefault="00E00DEA" w:rsidP="00D05B67">
            <w:pPr>
              <w:jc w:val="both"/>
              <w:rPr>
                <w:rFonts w:ascii="Arial Narrow" w:hAnsi="Arial Narrow" w:cs="Arial"/>
                <w:sz w:val="22"/>
                <w:szCs w:val="22"/>
              </w:rPr>
            </w:pPr>
            <w:r>
              <w:rPr>
                <w:rFonts w:ascii="Arial Narrow" w:hAnsi="Arial Narrow" w:cs="Arial"/>
                <w:sz w:val="22"/>
                <w:szCs w:val="22"/>
              </w:rPr>
              <w:t>X</w:t>
            </w:r>
          </w:p>
        </w:tc>
      </w:tr>
      <w:tr w:rsidR="005F30C3" w:rsidRPr="00431BB6" w14:paraId="5287634E" w14:textId="77777777" w:rsidTr="00853488">
        <w:trPr>
          <w:trHeight w:val="66"/>
        </w:trPr>
        <w:tc>
          <w:tcPr>
            <w:tcW w:w="7655" w:type="dxa"/>
            <w:gridSpan w:val="2"/>
            <w:tcBorders>
              <w:top w:val="single" w:sz="4" w:space="0" w:color="auto"/>
              <w:bottom w:val="single" w:sz="4" w:space="0" w:color="auto"/>
              <w:right w:val="single" w:sz="4" w:space="0" w:color="auto"/>
            </w:tcBorders>
            <w:shd w:val="clear" w:color="auto" w:fill="FFFFFF"/>
            <w:vAlign w:val="center"/>
          </w:tcPr>
          <w:p w14:paraId="20DF6C81" w14:textId="77777777" w:rsidR="005F30C3" w:rsidRPr="00431BB6" w:rsidRDefault="005F30C3" w:rsidP="00D05B67">
            <w:pPr>
              <w:jc w:val="both"/>
              <w:rPr>
                <w:rFonts w:ascii="Arial Narrow" w:hAnsi="Arial Narrow" w:cs="Arial"/>
                <w:sz w:val="22"/>
                <w:szCs w:val="22"/>
              </w:rPr>
            </w:pPr>
            <w:r w:rsidRPr="00431BB6">
              <w:rPr>
                <w:rFonts w:ascii="Arial Narrow" w:hAnsi="Arial Narrow" w:cs="Arial"/>
                <w:sz w:val="22"/>
                <w:szCs w:val="22"/>
              </w:rPr>
              <w:t>Concepto de Abogacía de la Competencia de la Superintendencia de Industria y Comercio</w:t>
            </w:r>
          </w:p>
          <w:p w14:paraId="36525C3E" w14:textId="77777777" w:rsidR="005F30C3" w:rsidRPr="00431BB6" w:rsidRDefault="005F30C3" w:rsidP="00D05B67">
            <w:pPr>
              <w:jc w:val="both"/>
              <w:rPr>
                <w:rFonts w:ascii="Arial Narrow" w:hAnsi="Arial Narrow" w:cs="Arial"/>
                <w:i/>
                <w:color w:val="808080"/>
                <w:sz w:val="22"/>
                <w:szCs w:val="22"/>
              </w:rPr>
            </w:pPr>
            <w:r w:rsidRPr="00431BB6">
              <w:rPr>
                <w:rFonts w:ascii="Arial Narrow" w:hAnsi="Arial Narrow" w:cs="Arial"/>
                <w:i/>
                <w:color w:val="808080"/>
                <w:szCs w:val="22"/>
              </w:rPr>
              <w:t>(Cuando los proyectos normativos tengan incidencia en la libre competencia de los mercados)</w:t>
            </w:r>
          </w:p>
        </w:tc>
        <w:tc>
          <w:tcPr>
            <w:tcW w:w="3119" w:type="dxa"/>
            <w:tcBorders>
              <w:top w:val="single" w:sz="4" w:space="0" w:color="auto"/>
              <w:left w:val="single" w:sz="4" w:space="0" w:color="auto"/>
              <w:bottom w:val="single" w:sz="4" w:space="0" w:color="auto"/>
            </w:tcBorders>
            <w:shd w:val="clear" w:color="auto" w:fill="FFFFFF"/>
            <w:vAlign w:val="center"/>
          </w:tcPr>
          <w:p w14:paraId="10A98607" w14:textId="77777777" w:rsidR="005F30C3" w:rsidRPr="00431BB6" w:rsidRDefault="00A8199E" w:rsidP="00D05B67">
            <w:pPr>
              <w:jc w:val="both"/>
              <w:rPr>
                <w:rFonts w:ascii="Arial Narrow" w:hAnsi="Arial Narrow" w:cs="Arial"/>
                <w:sz w:val="22"/>
                <w:szCs w:val="22"/>
              </w:rPr>
            </w:pPr>
            <w:r>
              <w:rPr>
                <w:rFonts w:ascii="Arial Narrow" w:hAnsi="Arial Narrow" w:cs="Arial"/>
                <w:i/>
                <w:color w:val="808080"/>
                <w:sz w:val="22"/>
                <w:szCs w:val="22"/>
              </w:rPr>
              <w:t>No aplica</w:t>
            </w:r>
          </w:p>
        </w:tc>
      </w:tr>
      <w:tr w:rsidR="005F30C3" w:rsidRPr="00431BB6" w14:paraId="0570D604" w14:textId="77777777" w:rsidTr="00853488">
        <w:trPr>
          <w:trHeight w:val="66"/>
        </w:trPr>
        <w:tc>
          <w:tcPr>
            <w:tcW w:w="7655" w:type="dxa"/>
            <w:gridSpan w:val="2"/>
            <w:tcBorders>
              <w:top w:val="single" w:sz="4" w:space="0" w:color="auto"/>
              <w:bottom w:val="single" w:sz="4" w:space="0" w:color="auto"/>
              <w:right w:val="single" w:sz="4" w:space="0" w:color="auto"/>
            </w:tcBorders>
            <w:shd w:val="clear" w:color="auto" w:fill="FFFFFF"/>
            <w:vAlign w:val="center"/>
          </w:tcPr>
          <w:p w14:paraId="2EF979FC" w14:textId="77777777" w:rsidR="005F30C3" w:rsidRPr="00431BB6" w:rsidRDefault="005F30C3" w:rsidP="00D05B67">
            <w:pPr>
              <w:jc w:val="both"/>
              <w:rPr>
                <w:rFonts w:ascii="Arial Narrow" w:hAnsi="Arial Narrow" w:cs="Arial"/>
                <w:sz w:val="22"/>
                <w:szCs w:val="22"/>
              </w:rPr>
            </w:pPr>
            <w:r w:rsidRPr="00431BB6">
              <w:rPr>
                <w:rFonts w:ascii="Arial Narrow" w:hAnsi="Arial Narrow" w:cs="Arial"/>
                <w:sz w:val="22"/>
                <w:szCs w:val="22"/>
              </w:rPr>
              <w:t>Concepto de aprobación nuevos trámites del Departamento Administrativo de la Función Pública</w:t>
            </w:r>
          </w:p>
          <w:p w14:paraId="33C97970" w14:textId="77777777" w:rsidR="005F30C3" w:rsidRPr="00431BB6" w:rsidRDefault="005F30C3" w:rsidP="00D05B67">
            <w:pPr>
              <w:jc w:val="both"/>
              <w:rPr>
                <w:rFonts w:ascii="Arial Narrow" w:hAnsi="Arial Narrow" w:cs="Arial"/>
                <w:sz w:val="22"/>
                <w:szCs w:val="22"/>
              </w:rPr>
            </w:pPr>
            <w:r w:rsidRPr="00431BB6">
              <w:rPr>
                <w:rFonts w:ascii="Arial Narrow" w:hAnsi="Arial Narrow" w:cs="Arial"/>
                <w:i/>
                <w:color w:val="808080"/>
                <w:szCs w:val="22"/>
              </w:rPr>
              <w:t>(Cuando el proyecto normativo adopte o modifique un trámite)</w:t>
            </w:r>
          </w:p>
        </w:tc>
        <w:tc>
          <w:tcPr>
            <w:tcW w:w="3119" w:type="dxa"/>
            <w:tcBorders>
              <w:top w:val="single" w:sz="4" w:space="0" w:color="auto"/>
              <w:left w:val="single" w:sz="4" w:space="0" w:color="auto"/>
              <w:bottom w:val="single" w:sz="4" w:space="0" w:color="auto"/>
            </w:tcBorders>
            <w:shd w:val="clear" w:color="auto" w:fill="FFFFFF"/>
            <w:vAlign w:val="center"/>
          </w:tcPr>
          <w:p w14:paraId="53447CB4" w14:textId="77777777" w:rsidR="005F30C3" w:rsidRPr="00431BB6" w:rsidRDefault="00A8199E" w:rsidP="00D05B67">
            <w:pPr>
              <w:jc w:val="both"/>
              <w:rPr>
                <w:rFonts w:ascii="Arial Narrow" w:hAnsi="Arial Narrow" w:cs="Arial"/>
                <w:sz w:val="22"/>
                <w:szCs w:val="22"/>
              </w:rPr>
            </w:pPr>
            <w:r>
              <w:rPr>
                <w:rFonts w:ascii="Arial Narrow" w:hAnsi="Arial Narrow" w:cs="Arial"/>
                <w:i/>
                <w:color w:val="808080"/>
                <w:sz w:val="22"/>
                <w:szCs w:val="22"/>
              </w:rPr>
              <w:t>X</w:t>
            </w:r>
          </w:p>
        </w:tc>
      </w:tr>
      <w:tr w:rsidR="005F30C3" w:rsidRPr="00431BB6" w14:paraId="58E3D07A" w14:textId="77777777" w:rsidTr="00853488">
        <w:trPr>
          <w:trHeight w:val="66"/>
        </w:trPr>
        <w:tc>
          <w:tcPr>
            <w:tcW w:w="7655" w:type="dxa"/>
            <w:gridSpan w:val="2"/>
            <w:tcBorders>
              <w:top w:val="single" w:sz="4" w:space="0" w:color="auto"/>
              <w:bottom w:val="single" w:sz="4" w:space="0" w:color="auto"/>
              <w:right w:val="single" w:sz="4" w:space="0" w:color="auto"/>
            </w:tcBorders>
            <w:shd w:val="clear" w:color="auto" w:fill="FFFFFF"/>
            <w:vAlign w:val="center"/>
          </w:tcPr>
          <w:p w14:paraId="54CF1C03" w14:textId="77777777" w:rsidR="005F30C3" w:rsidRPr="00431BB6" w:rsidRDefault="005F30C3" w:rsidP="00084B49">
            <w:pPr>
              <w:jc w:val="both"/>
              <w:rPr>
                <w:rFonts w:ascii="Arial Narrow" w:hAnsi="Arial Narrow" w:cs="Arial"/>
                <w:sz w:val="22"/>
                <w:szCs w:val="22"/>
              </w:rPr>
            </w:pPr>
            <w:r w:rsidRPr="00431BB6">
              <w:rPr>
                <w:rFonts w:ascii="Arial Narrow" w:hAnsi="Arial Narrow" w:cs="Arial"/>
                <w:sz w:val="22"/>
                <w:szCs w:val="22"/>
              </w:rPr>
              <w:t xml:space="preserve">Otro </w:t>
            </w:r>
          </w:p>
          <w:p w14:paraId="287280A6" w14:textId="77777777" w:rsidR="005F30C3" w:rsidRPr="00431BB6" w:rsidRDefault="005F30C3" w:rsidP="00084B49">
            <w:pPr>
              <w:jc w:val="both"/>
              <w:rPr>
                <w:rFonts w:ascii="Arial Narrow" w:hAnsi="Arial Narrow" w:cs="Arial"/>
                <w:sz w:val="22"/>
                <w:szCs w:val="22"/>
              </w:rPr>
            </w:pPr>
            <w:r w:rsidRPr="00431BB6">
              <w:rPr>
                <w:rFonts w:ascii="Arial Narrow" w:hAnsi="Arial Narrow" w:cs="Arial"/>
                <w:i/>
                <w:color w:val="808080"/>
                <w:szCs w:val="22"/>
              </w:rPr>
              <w:t>(Cualquier otro aspecto que la entidad originadora de la norma considere relevante o de importancia)</w:t>
            </w:r>
          </w:p>
        </w:tc>
        <w:tc>
          <w:tcPr>
            <w:tcW w:w="3119" w:type="dxa"/>
            <w:tcBorders>
              <w:top w:val="single" w:sz="4" w:space="0" w:color="auto"/>
              <w:left w:val="single" w:sz="4" w:space="0" w:color="auto"/>
              <w:bottom w:val="single" w:sz="4" w:space="0" w:color="auto"/>
            </w:tcBorders>
            <w:shd w:val="clear" w:color="auto" w:fill="FFFFFF"/>
            <w:vAlign w:val="center"/>
          </w:tcPr>
          <w:p w14:paraId="4BBE26D0" w14:textId="77777777" w:rsidR="005F30C3" w:rsidRPr="00431BB6" w:rsidRDefault="00A8199E" w:rsidP="00D05B67">
            <w:pPr>
              <w:jc w:val="both"/>
              <w:rPr>
                <w:rFonts w:ascii="Arial Narrow" w:hAnsi="Arial Narrow" w:cs="Arial"/>
                <w:sz w:val="22"/>
                <w:szCs w:val="22"/>
              </w:rPr>
            </w:pPr>
            <w:r>
              <w:rPr>
                <w:rFonts w:ascii="Arial Narrow" w:hAnsi="Arial Narrow" w:cs="Arial"/>
                <w:i/>
                <w:color w:val="808080"/>
                <w:sz w:val="22"/>
                <w:szCs w:val="22"/>
              </w:rPr>
              <w:t>No aplica</w:t>
            </w:r>
          </w:p>
        </w:tc>
      </w:tr>
    </w:tbl>
    <w:p w14:paraId="36C1CD22" w14:textId="77777777" w:rsidR="00301DC2" w:rsidRPr="00431BB6" w:rsidRDefault="00301DC2" w:rsidP="00587695">
      <w:pPr>
        <w:ind w:right="-377"/>
        <w:jc w:val="both"/>
        <w:rPr>
          <w:rFonts w:ascii="Arial Narrow" w:hAnsi="Arial Narrow" w:cs="Arial"/>
          <w:sz w:val="22"/>
          <w:szCs w:val="22"/>
        </w:rPr>
      </w:pPr>
    </w:p>
    <w:p w14:paraId="43E77202" w14:textId="77777777" w:rsidR="00B66D03" w:rsidRPr="00431BB6" w:rsidRDefault="000B30A6" w:rsidP="00696582">
      <w:pPr>
        <w:ind w:left="-1276" w:right="-377" w:firstLine="283"/>
        <w:jc w:val="both"/>
        <w:rPr>
          <w:rFonts w:ascii="Arial Narrow" w:hAnsi="Arial Narrow" w:cs="Arial"/>
          <w:b/>
          <w:sz w:val="22"/>
          <w:szCs w:val="22"/>
        </w:rPr>
      </w:pPr>
      <w:r w:rsidRPr="00431BB6">
        <w:rPr>
          <w:rFonts w:ascii="Arial Narrow" w:hAnsi="Arial Narrow" w:cs="Arial"/>
          <w:b/>
          <w:sz w:val="22"/>
          <w:szCs w:val="22"/>
        </w:rPr>
        <w:t>Aprobó</w:t>
      </w:r>
      <w:r w:rsidR="00CB4D37" w:rsidRPr="00431BB6">
        <w:rPr>
          <w:rFonts w:ascii="Arial Narrow" w:hAnsi="Arial Narrow" w:cs="Arial"/>
          <w:b/>
          <w:sz w:val="22"/>
          <w:szCs w:val="22"/>
        </w:rPr>
        <w:t>:</w:t>
      </w:r>
    </w:p>
    <w:p w14:paraId="210D9CB5" w14:textId="77777777" w:rsidR="00014D67" w:rsidRDefault="00014D67" w:rsidP="00431BB6">
      <w:pPr>
        <w:ind w:right="-377"/>
        <w:jc w:val="both"/>
        <w:rPr>
          <w:rFonts w:ascii="Arial Narrow" w:hAnsi="Arial Narrow" w:cs="Arial"/>
          <w:sz w:val="22"/>
          <w:szCs w:val="22"/>
        </w:rPr>
      </w:pPr>
    </w:p>
    <w:p w14:paraId="22418766" w14:textId="77777777" w:rsidR="00A8199E" w:rsidRPr="00431BB6" w:rsidRDefault="00A8199E" w:rsidP="00A8199E">
      <w:pPr>
        <w:pStyle w:val="Listavistosa-nfasis11"/>
        <w:ind w:left="2832" w:hanging="2112"/>
        <w:jc w:val="both"/>
        <w:rPr>
          <w:rFonts w:ascii="Arial Narrow" w:hAnsi="Arial Narrow" w:cs="Arial"/>
          <w:b/>
        </w:rPr>
      </w:pPr>
      <w:r w:rsidRPr="00431BB6">
        <w:rPr>
          <w:rFonts w:ascii="Arial Narrow" w:hAnsi="Arial Narrow" w:cs="Arial"/>
          <w:b/>
        </w:rPr>
        <w:t>_______________</w:t>
      </w:r>
      <w:r>
        <w:rPr>
          <w:rFonts w:ascii="Arial Narrow" w:hAnsi="Arial Narrow" w:cs="Arial"/>
          <w:b/>
        </w:rPr>
        <w:t>______________________________________________________</w:t>
      </w:r>
      <w:r w:rsidRPr="00431BB6">
        <w:rPr>
          <w:rFonts w:ascii="Arial Narrow" w:hAnsi="Arial Narrow" w:cs="Arial"/>
          <w:b/>
        </w:rPr>
        <w:t>__</w:t>
      </w:r>
    </w:p>
    <w:p w14:paraId="46F41E02" w14:textId="77777777" w:rsidR="00A8199E" w:rsidRDefault="00A8199E" w:rsidP="00A8199E">
      <w:pPr>
        <w:pStyle w:val="Listavistosa-nfasis11"/>
        <w:rPr>
          <w:rFonts w:ascii="Arial Narrow" w:hAnsi="Arial Narrow" w:cs="Arial"/>
          <w:b/>
        </w:rPr>
      </w:pPr>
      <w:r>
        <w:rPr>
          <w:rFonts w:ascii="Arial Narrow" w:hAnsi="Arial Narrow" w:cs="Arial"/>
          <w:b/>
        </w:rPr>
        <w:t xml:space="preserve">YIOVANI PALECHOR MOPAN </w:t>
      </w:r>
    </w:p>
    <w:p w14:paraId="1E301748" w14:textId="77777777" w:rsidR="00A8199E" w:rsidRPr="0017049E" w:rsidRDefault="00A8199E" w:rsidP="00A8199E">
      <w:pPr>
        <w:pStyle w:val="Listavistosa-nfasis11"/>
        <w:rPr>
          <w:rFonts w:ascii="Arial Narrow" w:hAnsi="Arial Narrow" w:cs="Arial"/>
          <w:bCs/>
        </w:rPr>
      </w:pPr>
      <w:r w:rsidRPr="0017049E">
        <w:rPr>
          <w:rFonts w:ascii="Arial Narrow" w:hAnsi="Arial Narrow" w:cs="Arial"/>
          <w:bCs/>
        </w:rPr>
        <w:t>Dirección de Asuntos Ambientales Sectorial y Urbana</w:t>
      </w:r>
    </w:p>
    <w:p w14:paraId="35F9F5DB" w14:textId="77777777" w:rsidR="00A8199E" w:rsidRDefault="00A8199E" w:rsidP="00A8199E">
      <w:pPr>
        <w:pStyle w:val="Listavistosa-nfasis11"/>
        <w:rPr>
          <w:rFonts w:ascii="Arial Narrow" w:hAnsi="Arial Narrow" w:cs="Arial"/>
          <w:b/>
        </w:rPr>
      </w:pPr>
    </w:p>
    <w:p w14:paraId="51599E16" w14:textId="77777777" w:rsidR="00A8199E" w:rsidRDefault="00A8199E" w:rsidP="00A8199E">
      <w:pPr>
        <w:pStyle w:val="Listavistosa-nfasis11"/>
        <w:rPr>
          <w:rFonts w:ascii="Arial Narrow" w:hAnsi="Arial Narrow" w:cs="Arial"/>
          <w:b/>
        </w:rPr>
      </w:pPr>
    </w:p>
    <w:p w14:paraId="76128F6D" w14:textId="77777777" w:rsidR="00A8199E" w:rsidRPr="00524AE9" w:rsidRDefault="00A8199E" w:rsidP="00A8199E">
      <w:pPr>
        <w:pStyle w:val="Listavistosa-nfasis11"/>
        <w:rPr>
          <w:rFonts w:ascii="Arial Narrow" w:hAnsi="Arial Narrow" w:cs="Arial"/>
          <w:b/>
        </w:rPr>
      </w:pPr>
      <w:r w:rsidRPr="00524AE9">
        <w:rPr>
          <w:rFonts w:ascii="Arial Narrow" w:hAnsi="Arial Narrow" w:cs="Arial"/>
          <w:b/>
        </w:rPr>
        <w:t>_______________________________________________________________________</w:t>
      </w:r>
    </w:p>
    <w:p w14:paraId="411535D8" w14:textId="28E13BFA" w:rsidR="00A8199E" w:rsidRPr="00524AE9" w:rsidRDefault="005D4905" w:rsidP="00A8199E">
      <w:pPr>
        <w:pStyle w:val="Listavistosa-nfasis11"/>
        <w:rPr>
          <w:rFonts w:ascii="Arial Narrow" w:hAnsi="Arial Narrow" w:cs="Arial"/>
          <w:b/>
        </w:rPr>
      </w:pPr>
      <w:r w:rsidRPr="005D4905">
        <w:rPr>
          <w:rFonts w:ascii="Arial Narrow" w:hAnsi="Arial Narrow" w:cs="Arial"/>
          <w:b/>
        </w:rPr>
        <w:t>EDITH BASTIDAS CALDERÓN</w:t>
      </w:r>
      <w:r>
        <w:rPr>
          <w:rFonts w:ascii="Arial Narrow" w:hAnsi="Arial Narrow" w:cs="Arial"/>
          <w:b/>
        </w:rPr>
        <w:t xml:space="preserve"> </w:t>
      </w:r>
    </w:p>
    <w:p w14:paraId="65BF72DD" w14:textId="63C6B28C" w:rsidR="00A8199E" w:rsidRPr="00A25AA1" w:rsidRDefault="00A8199E" w:rsidP="00A8199E">
      <w:pPr>
        <w:pStyle w:val="Listavistosa-nfasis11"/>
        <w:rPr>
          <w:rFonts w:ascii="Arial Narrow" w:hAnsi="Arial Narrow" w:cs="Arial"/>
          <w:bCs/>
        </w:rPr>
      </w:pPr>
      <w:r w:rsidRPr="00A25AA1">
        <w:rPr>
          <w:rFonts w:ascii="Arial Narrow" w:hAnsi="Arial Narrow" w:cs="Arial"/>
          <w:bCs/>
        </w:rPr>
        <w:t>Viceministr</w:t>
      </w:r>
      <w:r w:rsidR="005D4905">
        <w:rPr>
          <w:rFonts w:ascii="Arial Narrow" w:hAnsi="Arial Narrow" w:cs="Arial"/>
          <w:bCs/>
        </w:rPr>
        <w:t>a</w:t>
      </w:r>
      <w:r w:rsidRPr="00A25AA1">
        <w:rPr>
          <w:rFonts w:ascii="Arial Narrow" w:hAnsi="Arial Narrow" w:cs="Arial"/>
          <w:bCs/>
        </w:rPr>
        <w:t xml:space="preserve"> de Políticas y Normalización Ambiental</w:t>
      </w:r>
    </w:p>
    <w:p w14:paraId="7CA6687D" w14:textId="77777777" w:rsidR="00A8199E" w:rsidRDefault="00A8199E" w:rsidP="00A8199E">
      <w:pPr>
        <w:pStyle w:val="Listavistosa-nfasis11"/>
        <w:rPr>
          <w:rFonts w:ascii="Arial Narrow" w:hAnsi="Arial Narrow" w:cs="Arial"/>
          <w:b/>
        </w:rPr>
      </w:pPr>
    </w:p>
    <w:p w14:paraId="17038C4F" w14:textId="77777777" w:rsidR="00A8199E" w:rsidRDefault="00A8199E" w:rsidP="00A8199E">
      <w:pPr>
        <w:pStyle w:val="Listavistosa-nfasis11"/>
        <w:rPr>
          <w:rFonts w:ascii="Arial Narrow" w:hAnsi="Arial Narrow" w:cs="Arial"/>
          <w:b/>
        </w:rPr>
      </w:pPr>
    </w:p>
    <w:p w14:paraId="7E2A60C7" w14:textId="77777777" w:rsidR="00A8199E" w:rsidRPr="00431BB6" w:rsidRDefault="00A8199E" w:rsidP="00A8199E">
      <w:pPr>
        <w:pStyle w:val="Listavistosa-nfasis11"/>
        <w:rPr>
          <w:rFonts w:ascii="Arial Narrow" w:hAnsi="Arial Narrow" w:cs="Arial"/>
          <w:b/>
        </w:rPr>
      </w:pPr>
      <w:r>
        <w:rPr>
          <w:rFonts w:ascii="Arial Narrow" w:hAnsi="Arial Narrow" w:cs="Arial"/>
          <w:b/>
        </w:rPr>
        <w:t>_______________________________________________________________________</w:t>
      </w:r>
    </w:p>
    <w:p w14:paraId="4B533714" w14:textId="26608D19" w:rsidR="005D4905" w:rsidRDefault="00141A1F" w:rsidP="00A8199E">
      <w:pPr>
        <w:pStyle w:val="Listavistosa-nfasis11"/>
        <w:rPr>
          <w:rFonts w:ascii="Arial Narrow" w:hAnsi="Arial Narrow" w:cs="Arial"/>
          <w:b/>
        </w:rPr>
      </w:pPr>
      <w:r>
        <w:rPr>
          <w:rFonts w:ascii="Arial Narrow" w:hAnsi="Arial Narrow" w:cs="Arial"/>
          <w:b/>
        </w:rPr>
        <w:t>LAURA CAMILA RAMOS DÍAZ</w:t>
      </w:r>
    </w:p>
    <w:p w14:paraId="5274D3E1" w14:textId="77777777" w:rsidR="00A8199E" w:rsidRPr="0017049E" w:rsidRDefault="00A8199E" w:rsidP="00A8199E">
      <w:pPr>
        <w:pStyle w:val="Listavistosa-nfasis11"/>
        <w:rPr>
          <w:rFonts w:ascii="Arial Narrow" w:hAnsi="Arial Narrow" w:cs="Arial"/>
          <w:bCs/>
        </w:rPr>
      </w:pPr>
      <w:r w:rsidRPr="0017049E">
        <w:rPr>
          <w:rFonts w:ascii="Arial Narrow" w:hAnsi="Arial Narrow" w:cs="Arial"/>
          <w:bCs/>
        </w:rPr>
        <w:t>Jefe Oficina Asesora Jurídica</w:t>
      </w:r>
    </w:p>
    <w:p w14:paraId="66F141DE" w14:textId="77777777" w:rsidR="00A8199E" w:rsidRDefault="00A8199E" w:rsidP="00A8199E">
      <w:pPr>
        <w:pStyle w:val="Listavistosa-nfasis11"/>
        <w:rPr>
          <w:rFonts w:ascii="Arial Narrow" w:hAnsi="Arial Narrow" w:cs="Arial"/>
          <w:bCs/>
        </w:rPr>
      </w:pPr>
      <w:r w:rsidRPr="0017049E">
        <w:rPr>
          <w:rFonts w:ascii="Arial Narrow" w:hAnsi="Arial Narrow" w:cs="Arial"/>
          <w:bCs/>
        </w:rPr>
        <w:t>Ministerio de Ambiente y Desarrollo Sostenible</w:t>
      </w:r>
    </w:p>
    <w:p w14:paraId="5078C766" w14:textId="7C17EAF6" w:rsidR="005751BC" w:rsidRDefault="005751BC" w:rsidP="000D414E">
      <w:pPr>
        <w:ind w:left="-142" w:right="-377"/>
        <w:jc w:val="both"/>
        <w:rPr>
          <w:rFonts w:ascii="Arial Narrow" w:hAnsi="Arial Narrow" w:cs="Arial"/>
          <w:bCs/>
          <w:lang w:val="es-CO"/>
        </w:rPr>
      </w:pPr>
      <w:r w:rsidRPr="005751BC">
        <w:rPr>
          <w:rFonts w:ascii="Arial Narrow" w:hAnsi="Arial Narrow" w:cs="Arial"/>
          <w:bCs/>
          <w:lang w:val="es-CO"/>
        </w:rPr>
        <w:t xml:space="preserve">Elaboró: </w:t>
      </w:r>
      <w:r w:rsidR="000D414E">
        <w:rPr>
          <w:rFonts w:ascii="Arial Narrow" w:hAnsi="Arial Narrow" w:cs="Arial"/>
          <w:bCs/>
          <w:lang w:val="es-CO"/>
        </w:rPr>
        <w:tab/>
      </w:r>
      <w:r w:rsidRPr="005751BC">
        <w:rPr>
          <w:rFonts w:ascii="Arial Narrow" w:hAnsi="Arial Narrow" w:cs="Arial"/>
          <w:bCs/>
          <w:lang w:val="es-CO"/>
        </w:rPr>
        <w:t>Carlos Jaime Orozco Gutiérrez – Contratista DAASU</w:t>
      </w:r>
    </w:p>
    <w:p w14:paraId="44868785" w14:textId="375612B1" w:rsidR="005751BC" w:rsidRPr="005751BC" w:rsidRDefault="005751BC" w:rsidP="000D414E">
      <w:pPr>
        <w:ind w:left="-142" w:right="-377"/>
        <w:jc w:val="both"/>
        <w:rPr>
          <w:rFonts w:ascii="Arial Narrow" w:hAnsi="Arial Narrow" w:cs="Arial"/>
          <w:bCs/>
          <w:lang w:val="es-CO"/>
        </w:rPr>
      </w:pPr>
      <w:r>
        <w:rPr>
          <w:rFonts w:ascii="Arial Narrow" w:hAnsi="Arial Narrow" w:cs="Arial"/>
          <w:bCs/>
          <w:lang w:val="es-CO"/>
        </w:rPr>
        <w:t xml:space="preserve">Revisó: </w:t>
      </w:r>
      <w:r w:rsidR="000D414E">
        <w:rPr>
          <w:rFonts w:ascii="Arial Narrow" w:hAnsi="Arial Narrow" w:cs="Arial"/>
          <w:bCs/>
          <w:lang w:val="es-CO"/>
        </w:rPr>
        <w:tab/>
      </w:r>
      <w:r>
        <w:rPr>
          <w:rFonts w:ascii="Arial Narrow" w:hAnsi="Arial Narrow" w:cs="Arial"/>
          <w:bCs/>
          <w:lang w:val="es-CO"/>
        </w:rPr>
        <w:t xml:space="preserve">Carlos Jairo Ramírez Rodríguez- </w:t>
      </w:r>
      <w:r w:rsidR="00E00DEA">
        <w:rPr>
          <w:rFonts w:ascii="Arial Narrow" w:hAnsi="Arial Narrow" w:cs="Arial"/>
          <w:bCs/>
          <w:lang w:val="es-CO"/>
        </w:rPr>
        <w:t xml:space="preserve">Coordinador Grupo de Gestión Integral de Residuos y Pasivos Ambientales - </w:t>
      </w:r>
      <w:r>
        <w:rPr>
          <w:rFonts w:ascii="Arial Narrow" w:hAnsi="Arial Narrow" w:cs="Arial"/>
          <w:bCs/>
          <w:lang w:val="es-CO"/>
        </w:rPr>
        <w:t>DAASU</w:t>
      </w:r>
    </w:p>
    <w:p w14:paraId="1C9EFF3E" w14:textId="77777777" w:rsidR="000D414E" w:rsidRPr="005751BC" w:rsidRDefault="000D414E">
      <w:pPr>
        <w:ind w:left="-142" w:right="-377"/>
        <w:jc w:val="both"/>
        <w:rPr>
          <w:rFonts w:ascii="Arial Narrow" w:hAnsi="Arial Narrow" w:cs="Arial"/>
          <w:bCs/>
          <w:lang w:val="es-CO"/>
        </w:rPr>
      </w:pPr>
    </w:p>
    <w:sectPr w:rsidR="000D414E" w:rsidRPr="005751BC" w:rsidSect="00CE5AB3">
      <w:headerReference w:type="even" r:id="rId10"/>
      <w:headerReference w:type="default" r:id="rId11"/>
      <w:footerReference w:type="default" r:id="rId12"/>
      <w:headerReference w:type="first" r:id="rId13"/>
      <w:footerReference w:type="first" r:id="rId14"/>
      <w:type w:val="continuous"/>
      <w:pgSz w:w="12240" w:h="15840" w:code="1"/>
      <w:pgMar w:top="1616" w:right="616" w:bottom="1115" w:left="1701" w:header="624"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F7C6F" w14:textId="77777777" w:rsidR="006403CE" w:rsidRDefault="006403CE">
      <w:r>
        <w:separator/>
      </w:r>
    </w:p>
  </w:endnote>
  <w:endnote w:type="continuationSeparator" w:id="0">
    <w:p w14:paraId="46BF956D" w14:textId="77777777" w:rsidR="006403CE" w:rsidRDefault="00640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altName w:val="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6C07C" w14:textId="77777777" w:rsidR="00CE5AB3" w:rsidRDefault="00496BDC" w:rsidP="00CE5AB3">
    <w:pPr>
      <w:pStyle w:val="Piedepgina"/>
      <w:tabs>
        <w:tab w:val="left" w:pos="3555"/>
      </w:tabs>
      <w:ind w:left="-993"/>
      <w:rPr>
        <w:rFonts w:ascii="Arial Narrow" w:hAnsi="Arial Narrow"/>
        <w:color w:val="7F7F7F"/>
        <w:sz w:val="18"/>
        <w:szCs w:val="18"/>
      </w:rPr>
    </w:pPr>
    <w:bookmarkStart w:id="0" w:name="_Hlk52279145"/>
    <w:r w:rsidRPr="005A4F38">
      <w:rPr>
        <w:rFonts w:ascii="Arial Narrow" w:hAnsi="Arial Narrow"/>
        <w:color w:val="7F7F7F"/>
        <w:sz w:val="18"/>
        <w:szCs w:val="18"/>
      </w:rPr>
      <w:t xml:space="preserve">Formato tomado </w:t>
    </w:r>
    <w:r w:rsidR="0041114C" w:rsidRPr="005A4F38">
      <w:rPr>
        <w:rFonts w:ascii="Arial Narrow" w:hAnsi="Arial Narrow"/>
        <w:color w:val="7F7F7F"/>
        <w:sz w:val="18"/>
        <w:szCs w:val="18"/>
      </w:rPr>
      <w:t xml:space="preserve">del Departamento Administrativo de la Función Pública a partir de lo reglamentado por medio del Decreto 1273 </w:t>
    </w:r>
    <w:r w:rsidR="008F1DE8">
      <w:rPr>
        <w:rFonts w:ascii="Arial Narrow" w:hAnsi="Arial Narrow"/>
        <w:color w:val="7F7F7F"/>
        <w:sz w:val="18"/>
        <w:szCs w:val="18"/>
      </w:rPr>
      <w:t xml:space="preserve">de 2020 </w:t>
    </w:r>
    <w:r w:rsidR="0041114C" w:rsidRPr="005A4F38">
      <w:rPr>
        <w:rFonts w:ascii="Arial Narrow" w:hAnsi="Arial Narrow"/>
        <w:color w:val="7F7F7F"/>
        <w:sz w:val="18"/>
        <w:szCs w:val="18"/>
      </w:rPr>
      <w:t>y la Resolución 371 de 2020.</w:t>
    </w:r>
    <w:bookmarkEnd w:id="0"/>
    <w:r w:rsidR="001A1E25" w:rsidRPr="005A4F38">
      <w:rPr>
        <w:rFonts w:ascii="Arial Narrow" w:hAnsi="Arial Narrow"/>
        <w:color w:val="7F7F7F"/>
        <w:sz w:val="18"/>
        <w:szCs w:val="18"/>
      </w:rPr>
      <w:tab/>
      <w:t xml:space="preserve">      </w:t>
    </w:r>
    <w:r w:rsidR="00CE5AB3">
      <w:rPr>
        <w:rFonts w:ascii="Arial Narrow" w:hAnsi="Arial Narrow"/>
        <w:color w:val="7F7F7F"/>
        <w:sz w:val="18"/>
        <w:szCs w:val="18"/>
      </w:rPr>
      <w:t xml:space="preserve">                         </w:t>
    </w:r>
  </w:p>
  <w:p w14:paraId="0D832945" w14:textId="77777777" w:rsidR="00CE5AB3" w:rsidRPr="002F32A6" w:rsidRDefault="00CE5AB3" w:rsidP="00CE5AB3">
    <w:pPr>
      <w:pStyle w:val="Piedepgina"/>
      <w:tabs>
        <w:tab w:val="left" w:pos="3555"/>
      </w:tabs>
      <w:ind w:left="-993"/>
      <w:rPr>
        <w:sz w:val="18"/>
        <w:szCs w:val="18"/>
      </w:rPr>
    </w:pPr>
    <w:r w:rsidRPr="002F32A6">
      <w:rPr>
        <w:sz w:val="18"/>
        <w:szCs w:val="18"/>
      </w:rPr>
      <w:t xml:space="preserve">Calle 37 No. 8 – 40 </w:t>
    </w:r>
  </w:p>
  <w:p w14:paraId="7BD2F5D5" w14:textId="77777777" w:rsidR="00CE5AB3" w:rsidRDefault="00CE5AB3" w:rsidP="00CE5AB3">
    <w:pPr>
      <w:pStyle w:val="Piedepgina"/>
      <w:tabs>
        <w:tab w:val="left" w:pos="3555"/>
      </w:tabs>
      <w:ind w:left="-993"/>
      <w:rPr>
        <w:sz w:val="18"/>
        <w:szCs w:val="18"/>
      </w:rPr>
    </w:pPr>
    <w:r>
      <w:rPr>
        <w:sz w:val="18"/>
        <w:szCs w:val="18"/>
      </w:rPr>
      <w:t>Conmutador +57 601</w:t>
    </w:r>
    <w:r w:rsidRPr="002F32A6">
      <w:rPr>
        <w:sz w:val="18"/>
        <w:szCs w:val="18"/>
      </w:rPr>
      <w:t>3323400</w:t>
    </w:r>
  </w:p>
  <w:p w14:paraId="672DEE4D" w14:textId="77777777" w:rsidR="00CE5AB3" w:rsidRPr="002F32A6" w:rsidRDefault="00CE5AB3" w:rsidP="00CE5AB3">
    <w:pPr>
      <w:pStyle w:val="Piedepgina"/>
      <w:tabs>
        <w:tab w:val="left" w:pos="3555"/>
      </w:tabs>
      <w:ind w:left="-993"/>
      <w:rPr>
        <w:sz w:val="18"/>
        <w:szCs w:val="18"/>
      </w:rPr>
    </w:pPr>
    <w:hyperlink r:id="rId1" w:history="1">
      <w:r w:rsidRPr="002F32A6">
        <w:rPr>
          <w:rStyle w:val="Hipervnculo"/>
          <w:sz w:val="18"/>
          <w:szCs w:val="18"/>
        </w:rPr>
        <w:t>www.minambiente.gov.co</w:t>
      </w:r>
    </w:hyperlink>
  </w:p>
  <w:p w14:paraId="681BFED3" w14:textId="77777777" w:rsidR="00CE5AB3" w:rsidRDefault="00CE5AB3" w:rsidP="00CE5AB3">
    <w:pPr>
      <w:pStyle w:val="Piedepgina"/>
      <w:tabs>
        <w:tab w:val="left" w:pos="3555"/>
      </w:tabs>
      <w:ind w:left="-993"/>
    </w:pPr>
    <w:r w:rsidRPr="002F32A6">
      <w:rPr>
        <w:sz w:val="18"/>
        <w:szCs w:val="18"/>
      </w:rPr>
      <w:t>Bogotá, Colombia</w:t>
    </w:r>
    <w:r>
      <w:rPr>
        <w:sz w:val="18"/>
        <w:szCs w:val="18"/>
      </w:rPr>
      <w:tab/>
    </w:r>
    <w:r>
      <w:rPr>
        <w:sz w:val="18"/>
        <w:szCs w:val="18"/>
      </w:rPr>
      <w:tab/>
    </w:r>
    <w:r>
      <w:rPr>
        <w:sz w:val="18"/>
        <w:szCs w:val="18"/>
      </w:rPr>
      <w:tab/>
    </w:r>
    <w:r w:rsidRPr="00722047">
      <w:t xml:space="preserve">Página </w:t>
    </w:r>
    <w:r w:rsidRPr="00722047">
      <w:rPr>
        <w:b/>
        <w:bCs/>
      </w:rPr>
      <w:fldChar w:fldCharType="begin"/>
    </w:r>
    <w:r w:rsidRPr="00722047">
      <w:rPr>
        <w:b/>
        <w:bCs/>
      </w:rPr>
      <w:instrText>PAGE  \* Arabic  \* MERGEFORMAT</w:instrText>
    </w:r>
    <w:r w:rsidRPr="00722047">
      <w:rPr>
        <w:b/>
        <w:bCs/>
      </w:rPr>
      <w:fldChar w:fldCharType="separate"/>
    </w:r>
    <w:r w:rsidR="00D82FA2">
      <w:rPr>
        <w:b/>
        <w:bCs/>
        <w:noProof/>
      </w:rPr>
      <w:t>2</w:t>
    </w:r>
    <w:r w:rsidRPr="00722047">
      <w:rPr>
        <w:b/>
        <w:bCs/>
      </w:rPr>
      <w:fldChar w:fldCharType="end"/>
    </w:r>
  </w:p>
  <w:p w14:paraId="150BD25A" w14:textId="77777777" w:rsidR="00CE5AB3" w:rsidRPr="00CE5AB3" w:rsidRDefault="00CE5AB3" w:rsidP="00CE5AB3">
    <w:pPr>
      <w:pStyle w:val="Piedepgina"/>
      <w:tabs>
        <w:tab w:val="left" w:pos="3555"/>
      </w:tabs>
      <w:ind w:left="-993" w:right="-1085"/>
      <w:jc w:val="both"/>
      <w:rPr>
        <w:rFonts w:ascii="Arial Narrow" w:hAnsi="Arial Narrow"/>
        <w:color w:val="7F7F7F"/>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EAC10" w14:textId="77777777" w:rsidR="001A1E25" w:rsidRDefault="001A1E25" w:rsidP="001A1E25">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MEMORIA JUSTIFICATIVA</w:t>
    </w:r>
    <w:r w:rsidRPr="001A1E25">
      <w:rPr>
        <w:rFonts w:ascii="Arial Narrow" w:hAnsi="Arial Narrow"/>
        <w:color w:val="A6A6A6"/>
        <w:sz w:val="18"/>
        <w:szCs w:val="18"/>
      </w:rPr>
      <w:tab/>
    </w:r>
    <w:r w:rsidRPr="001A1E25">
      <w:rPr>
        <w:rFonts w:ascii="Arial Narrow" w:hAnsi="Arial Narrow"/>
        <w:color w:val="A6A6A6"/>
        <w:sz w:val="18"/>
        <w:szCs w:val="18"/>
      </w:rPr>
      <w:tab/>
    </w:r>
    <w:r w:rsidRPr="001A1E25">
      <w:rPr>
        <w:rFonts w:ascii="Arial Narrow" w:hAnsi="Arial Narrow"/>
        <w:color w:val="A6A6A6"/>
        <w:sz w:val="18"/>
        <w:szCs w:val="18"/>
      </w:rPr>
      <w:tab/>
      <w:t xml:space="preserve">                                      </w:t>
    </w:r>
    <w:r w:rsidRPr="009A3873">
      <w:rPr>
        <w:rFonts w:ascii="Arial Narrow" w:hAnsi="Arial Narrow"/>
        <w:sz w:val="18"/>
        <w:szCs w:val="18"/>
      </w:rPr>
      <w:t xml:space="preserve">Calle 37 No. 8 – 40 </w:t>
    </w:r>
  </w:p>
  <w:p w14:paraId="20DB991D" w14:textId="77777777" w:rsidR="001A1E25" w:rsidRDefault="001A1E25" w:rsidP="001A1E25">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 xml:space="preserve">F-A-GJR-07                                                                                  </w:t>
    </w:r>
    <w:r w:rsidRPr="001A1E25">
      <w:rPr>
        <w:rFonts w:ascii="Arial Narrow" w:hAnsi="Arial Narrow"/>
        <w:color w:val="A6A6A6"/>
        <w:sz w:val="18"/>
        <w:szCs w:val="18"/>
      </w:rPr>
      <w:tab/>
    </w:r>
    <w:r w:rsidRPr="001A1E25">
      <w:rPr>
        <w:rFonts w:ascii="Arial Narrow" w:hAnsi="Arial Narrow"/>
        <w:color w:val="A6A6A6"/>
        <w:sz w:val="18"/>
        <w:szCs w:val="18"/>
      </w:rPr>
      <w:tab/>
    </w:r>
    <w:r w:rsidRPr="009A3873">
      <w:rPr>
        <w:rFonts w:ascii="Arial Narrow" w:hAnsi="Arial Narrow"/>
        <w:sz w:val="18"/>
        <w:szCs w:val="18"/>
      </w:rPr>
      <w:t>Conmutador (571) 3323400</w:t>
    </w:r>
  </w:p>
  <w:p w14:paraId="238DA2F6" w14:textId="77777777" w:rsidR="001A1E25" w:rsidRDefault="001A1E25" w:rsidP="001A1E25">
    <w:pPr>
      <w:pStyle w:val="Piedepgina"/>
      <w:tabs>
        <w:tab w:val="left" w:pos="3555"/>
      </w:tabs>
      <w:jc w:val="both"/>
      <w:rPr>
        <w:rFonts w:ascii="Arial Narrow" w:hAnsi="Arial Narrow"/>
        <w:sz w:val="18"/>
        <w:szCs w:val="18"/>
      </w:rPr>
    </w:pPr>
    <w:r w:rsidRPr="008F0815">
      <w:rPr>
        <w:rFonts w:ascii="Arial Narrow" w:hAnsi="Arial Narrow"/>
        <w:color w:val="FF0000"/>
        <w:sz w:val="18"/>
        <w:szCs w:val="18"/>
      </w:rPr>
      <w:t xml:space="preserve">Vigencia: </w:t>
    </w:r>
    <w:r>
      <w:rPr>
        <w:rFonts w:ascii="Arial Narrow" w:hAnsi="Arial Narrow"/>
        <w:color w:val="FF0000"/>
        <w:sz w:val="18"/>
        <w:szCs w:val="18"/>
      </w:rPr>
      <w:t>15</w:t>
    </w:r>
    <w:r w:rsidRPr="008F0815">
      <w:rPr>
        <w:rFonts w:ascii="Arial Narrow" w:hAnsi="Arial Narrow"/>
        <w:color w:val="FF0000"/>
        <w:sz w:val="18"/>
        <w:szCs w:val="18"/>
      </w:rPr>
      <w:t>/</w:t>
    </w:r>
    <w:r>
      <w:rPr>
        <w:rFonts w:ascii="Arial Narrow" w:hAnsi="Arial Narrow"/>
        <w:color w:val="FF0000"/>
        <w:sz w:val="18"/>
        <w:szCs w:val="18"/>
      </w:rPr>
      <w:t>10</w:t>
    </w:r>
    <w:r w:rsidRPr="008F0815">
      <w:rPr>
        <w:rFonts w:ascii="Arial Narrow" w:hAnsi="Arial Narrow"/>
        <w:color w:val="FF0000"/>
        <w:sz w:val="18"/>
        <w:szCs w:val="18"/>
      </w:rPr>
      <w:t>/20</w:t>
    </w:r>
    <w:r>
      <w:rPr>
        <w:rFonts w:ascii="Arial Narrow" w:hAnsi="Arial Narrow"/>
        <w:color w:val="FF0000"/>
        <w:sz w:val="18"/>
        <w:szCs w:val="18"/>
      </w:rPr>
      <w:t>20</w:t>
    </w:r>
    <w:r w:rsidRPr="008F0815">
      <w:rPr>
        <w:rFonts w:ascii="Arial Narrow" w:hAnsi="Arial Narrow"/>
        <w:color w:val="FF0000"/>
        <w:sz w:val="18"/>
        <w:szCs w:val="18"/>
      </w:rPr>
      <w:t xml:space="preserve">                                                                      </w:t>
    </w:r>
    <w:r w:rsidRPr="001A1E25">
      <w:rPr>
        <w:rFonts w:ascii="Arial Narrow" w:hAnsi="Arial Narrow"/>
        <w:color w:val="A6A6A6"/>
        <w:sz w:val="18"/>
        <w:szCs w:val="18"/>
      </w:rPr>
      <w:tab/>
      <w:t xml:space="preserve">                                     </w:t>
    </w:r>
    <w:hyperlink r:id="rId1" w:history="1">
      <w:r w:rsidRPr="009A3873">
        <w:rPr>
          <w:rStyle w:val="Hipervnculo"/>
          <w:rFonts w:ascii="Arial Narrow" w:hAnsi="Arial Narrow"/>
          <w:sz w:val="18"/>
          <w:szCs w:val="18"/>
        </w:rPr>
        <w:t>www.minambiente.gov.co</w:t>
      </w:r>
    </w:hyperlink>
    <w:r>
      <w:rPr>
        <w:rFonts w:ascii="Arial Narrow" w:hAnsi="Arial Narrow"/>
        <w:sz w:val="18"/>
        <w:szCs w:val="18"/>
      </w:rPr>
      <w:t xml:space="preserve"> </w:t>
    </w:r>
  </w:p>
  <w:p w14:paraId="0BB17E67" w14:textId="77777777" w:rsidR="001A1E25" w:rsidRPr="008F0815" w:rsidRDefault="001A1E25" w:rsidP="001A1E25">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 xml:space="preserve">Versión 3                                                                                                      </w:t>
    </w:r>
    <w:r w:rsidRPr="001A1E25">
      <w:rPr>
        <w:rFonts w:ascii="Arial Narrow" w:hAnsi="Arial Narrow"/>
        <w:color w:val="A6A6A6"/>
        <w:sz w:val="18"/>
        <w:szCs w:val="18"/>
      </w:rPr>
      <w:tab/>
    </w:r>
    <w:r w:rsidRPr="009A3873">
      <w:rPr>
        <w:rFonts w:ascii="Arial Narrow" w:hAnsi="Arial Narrow"/>
        <w:sz w:val="18"/>
        <w:szCs w:val="18"/>
      </w:rPr>
      <w:t>Bogotá, Colombia</w:t>
    </w:r>
  </w:p>
  <w:p w14:paraId="334AF063" w14:textId="77777777" w:rsidR="001A1E25" w:rsidRDefault="001A1E2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001DB" w14:textId="77777777" w:rsidR="006403CE" w:rsidRDefault="006403CE">
      <w:r>
        <w:separator/>
      </w:r>
    </w:p>
  </w:footnote>
  <w:footnote w:type="continuationSeparator" w:id="0">
    <w:p w14:paraId="2CBB7CFB" w14:textId="77777777" w:rsidR="006403CE" w:rsidRDefault="006403CE">
      <w:r>
        <w:continuationSeparator/>
      </w:r>
    </w:p>
  </w:footnote>
  <w:footnote w:id="1">
    <w:p w14:paraId="3EE9C30B" w14:textId="0EFD2398" w:rsidR="00BA5CFE" w:rsidRPr="007910C5" w:rsidRDefault="00BA5CFE">
      <w:pPr>
        <w:pStyle w:val="Textonotapie"/>
        <w:rPr>
          <w:lang w:val="es-CO"/>
        </w:rPr>
      </w:pPr>
      <w:r>
        <w:rPr>
          <w:rStyle w:val="Refdenotaalpie"/>
        </w:rPr>
        <w:footnoteRef/>
      </w:r>
      <w:r w:rsidRPr="007910C5">
        <w:rPr>
          <w:lang w:val="es-CO"/>
        </w:rPr>
        <w:t xml:space="preserve"> </w:t>
      </w:r>
      <w:proofErr w:type="spellStart"/>
      <w:r w:rsidR="00287030" w:rsidRPr="007910C5">
        <w:rPr>
          <w:lang w:val="es-CO"/>
        </w:rPr>
        <w:t>United</w:t>
      </w:r>
      <w:proofErr w:type="spellEnd"/>
      <w:r w:rsidR="00287030" w:rsidRPr="007910C5">
        <w:rPr>
          <w:lang w:val="es-CO"/>
        </w:rPr>
        <w:t xml:space="preserve"> </w:t>
      </w:r>
      <w:proofErr w:type="spellStart"/>
      <w:r w:rsidR="00287030" w:rsidRPr="007910C5">
        <w:rPr>
          <w:lang w:val="es-CO"/>
        </w:rPr>
        <w:t>Nations</w:t>
      </w:r>
      <w:proofErr w:type="spellEnd"/>
      <w:r w:rsidR="007910C5" w:rsidRPr="007910C5">
        <w:rPr>
          <w:lang w:val="es-CO"/>
        </w:rPr>
        <w:t xml:space="preserve"> </w:t>
      </w:r>
      <w:proofErr w:type="spellStart"/>
      <w:r w:rsidR="007910C5" w:rsidRPr="007910C5">
        <w:rPr>
          <w:lang w:val="es-CO"/>
        </w:rPr>
        <w:t>Programme</w:t>
      </w:r>
      <w:proofErr w:type="spellEnd"/>
      <w:r w:rsidR="007910C5" w:rsidRPr="007910C5">
        <w:rPr>
          <w:lang w:val="es-CO"/>
        </w:rPr>
        <w:t>, Perspectiva Mundial de la Gestión</w:t>
      </w:r>
      <w:r w:rsidR="00FC6DFA">
        <w:rPr>
          <w:lang w:val="es-CO"/>
        </w:rPr>
        <w:t xml:space="preserve"> de Residuos (2024).</w:t>
      </w:r>
    </w:p>
  </w:footnote>
  <w:footnote w:id="2">
    <w:p w14:paraId="65DDA928" w14:textId="77777777" w:rsidR="00EB0583" w:rsidRPr="003F20C7" w:rsidRDefault="00EB0583" w:rsidP="00EB0583">
      <w:pPr>
        <w:pStyle w:val="Textonotapie"/>
        <w:rPr>
          <w:rFonts w:ascii="Arial Narrow" w:hAnsi="Arial Narrow"/>
          <w:sz w:val="16"/>
          <w:szCs w:val="16"/>
          <w:lang w:val="es-CO"/>
        </w:rPr>
      </w:pPr>
      <w:r w:rsidRPr="003F20C7">
        <w:rPr>
          <w:rStyle w:val="Refdenotaalpie"/>
          <w:rFonts w:ascii="Arial Narrow" w:hAnsi="Arial Narrow"/>
          <w:sz w:val="16"/>
          <w:szCs w:val="16"/>
        </w:rPr>
        <w:footnoteRef/>
      </w:r>
      <w:r w:rsidRPr="003F20C7">
        <w:rPr>
          <w:rFonts w:ascii="Arial Narrow" w:hAnsi="Arial Narrow"/>
          <w:sz w:val="16"/>
          <w:szCs w:val="16"/>
          <w:lang w:val="es-CO"/>
        </w:rPr>
        <w:t xml:space="preserve"> Informe Sectorial de la Actividad de Aprovechamiento, Vigencia 2024. Superintendencia de Servicios Públicos (2025). Disponible en: </w:t>
      </w:r>
      <w:hyperlink r:id="rId1" w:history="1">
        <w:r w:rsidRPr="003F20C7">
          <w:rPr>
            <w:rStyle w:val="Hipervnculo"/>
            <w:rFonts w:ascii="Arial Narrow" w:hAnsi="Arial Narrow"/>
            <w:sz w:val="16"/>
            <w:szCs w:val="16"/>
            <w:lang w:val="es-CO"/>
          </w:rPr>
          <w:t>https://superservicios.gov.co/sites/default/files/2025-12/Informe-sectorial-de-la-actividad-de-aprovechamiento-2024.pdf</w:t>
        </w:r>
      </w:hyperlink>
      <w:r w:rsidRPr="003F20C7">
        <w:rPr>
          <w:rFonts w:ascii="Arial Narrow" w:hAnsi="Arial Narrow"/>
          <w:sz w:val="16"/>
          <w:szCs w:val="16"/>
          <w:lang w:val="es-CO"/>
        </w:rPr>
        <w:t xml:space="preserve"> </w:t>
      </w:r>
    </w:p>
  </w:footnote>
  <w:footnote w:id="3">
    <w:p w14:paraId="03AF5DBE" w14:textId="77777777" w:rsidR="00EB0583" w:rsidRPr="00770364" w:rsidRDefault="00EB0583" w:rsidP="00EB0583">
      <w:pPr>
        <w:pStyle w:val="Textonotapie"/>
        <w:rPr>
          <w:lang w:val="es-CO"/>
        </w:rPr>
      </w:pPr>
      <w:r w:rsidRPr="003F20C7">
        <w:rPr>
          <w:rStyle w:val="Refdenotaalpie"/>
          <w:rFonts w:ascii="Arial Narrow" w:hAnsi="Arial Narrow"/>
          <w:sz w:val="16"/>
          <w:szCs w:val="16"/>
        </w:rPr>
        <w:footnoteRef/>
      </w:r>
      <w:r w:rsidRPr="003F20C7">
        <w:rPr>
          <w:rFonts w:ascii="Arial Narrow" w:hAnsi="Arial Narrow"/>
          <w:sz w:val="16"/>
          <w:szCs w:val="16"/>
          <w:lang w:val="es-CO"/>
        </w:rPr>
        <w:t xml:space="preserve"> Informe Nacional de Disposición Final de Residuos Sólidos en Colombia en el año 2024. Superintendencia de Servicios Públicos. (2025). Disponible en: </w:t>
      </w:r>
      <w:hyperlink r:id="rId2" w:history="1">
        <w:r w:rsidRPr="003F20C7">
          <w:rPr>
            <w:rStyle w:val="Hipervnculo"/>
            <w:rFonts w:ascii="Arial Narrow" w:hAnsi="Arial Narrow"/>
            <w:sz w:val="16"/>
            <w:szCs w:val="16"/>
            <w:lang w:val="es-CO"/>
          </w:rPr>
          <w:t>https://www.superservicios.gov.co/sites/default/files/2025-12/Informe-Nacional-de-Disposicion-Final-de-Residuos-Solidos-en-Combia-2024.pdf</w:t>
        </w:r>
      </w:hyperlink>
      <w:r w:rsidRPr="003F20C7">
        <w:rPr>
          <w:sz w:val="16"/>
          <w:szCs w:val="16"/>
          <w:lang w:val="es-CO"/>
        </w:rPr>
        <w:t xml:space="preserve"> </w:t>
      </w:r>
    </w:p>
  </w:footnote>
  <w:footnote w:id="4">
    <w:p w14:paraId="3591EC75" w14:textId="77777777" w:rsidR="004323AD" w:rsidRPr="00853488" w:rsidRDefault="004323AD">
      <w:pPr>
        <w:pStyle w:val="Textonotapie"/>
        <w:rPr>
          <w:rFonts w:ascii="Arial Narrow" w:hAnsi="Arial Narrow"/>
          <w:lang w:val="es-ES_tradnl"/>
        </w:rPr>
      </w:pPr>
      <w:r w:rsidRPr="00853488">
        <w:rPr>
          <w:rStyle w:val="Refdenotaalpie"/>
          <w:rFonts w:ascii="Arial Narrow" w:hAnsi="Arial Narrow"/>
          <w:sz w:val="18"/>
          <w:szCs w:val="18"/>
        </w:rPr>
        <w:footnoteRef/>
      </w:r>
      <w:r w:rsidRPr="00853488">
        <w:rPr>
          <w:rFonts w:ascii="Arial Narrow" w:hAnsi="Arial Narrow"/>
          <w:sz w:val="18"/>
          <w:szCs w:val="18"/>
          <w:lang w:val="es-CO"/>
        </w:rPr>
        <w:t xml:space="preserve"> </w:t>
      </w:r>
      <w:r w:rsidRPr="00853488">
        <w:rPr>
          <w:rFonts w:ascii="Arial Narrow" w:hAnsi="Arial Narrow"/>
          <w:sz w:val="18"/>
          <w:szCs w:val="18"/>
          <w:lang w:val="es-ES_tradnl"/>
        </w:rPr>
        <w:t>Parte considerativa del Decreto 1381 de 2024.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BB5D3" w14:textId="77777777" w:rsidR="008A7359" w:rsidRDefault="00000000">
    <w:pPr>
      <w:pStyle w:val="Encabezado"/>
    </w:pPr>
    <w:r>
      <w:rPr>
        <w:noProof/>
        <w:lang w:val="es-CO" w:eastAsia="es-CO"/>
      </w:rPr>
      <w:pict w14:anchorId="723BC3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249344" o:spid="_x0000_s1026" type="#_x0000_t75" alt="" style="position:absolute;margin-left:0;margin-top:0;width:496.05pt;height:149.6pt;z-index:-251658240;mso-wrap-edited:f;mso-width-percent:0;mso-height-percent:0;mso-position-horizontal:center;mso-position-horizontal-relative:margin;mso-position-vertical:center;mso-position-vertical-relative:margin;mso-width-percent:0;mso-height-percent:0" o:allowincell="f">
          <v:imagedata r:id="rId1" o:title="Logo Marca de agua"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C401D" w14:textId="77777777" w:rsidR="00F07A7D" w:rsidRDefault="00F07A7D">
    <w:pPr>
      <w:pStyle w:val="Encabezado"/>
    </w:pP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2"/>
      <w:gridCol w:w="6209"/>
      <w:gridCol w:w="1843"/>
    </w:tblGrid>
    <w:tr w:rsidR="00CE5AB3" w:rsidRPr="009E07BE" w14:paraId="150466B8" w14:textId="77777777" w:rsidTr="00CE5AB3">
      <w:trPr>
        <w:cantSplit/>
        <w:trHeight w:val="313"/>
      </w:trPr>
      <w:tc>
        <w:tcPr>
          <w:tcW w:w="2722" w:type="dxa"/>
          <w:vMerge w:val="restart"/>
          <w:vAlign w:val="center"/>
        </w:tcPr>
        <w:p w14:paraId="02445DC6" w14:textId="77777777" w:rsidR="00CE5AB3" w:rsidRPr="001D62F3" w:rsidRDefault="00CE5AB3" w:rsidP="00CE5AB3">
          <w:pPr>
            <w:jc w:val="center"/>
            <w:rPr>
              <w:rFonts w:cs="Arial"/>
              <w:bCs/>
              <w:spacing w:val="-6"/>
              <w:sz w:val="18"/>
            </w:rPr>
          </w:pPr>
          <w:r w:rsidRPr="001D62F3">
            <w:rPr>
              <w:rFonts w:cs="Arial"/>
              <w:bCs/>
              <w:spacing w:val="-6"/>
              <w:sz w:val="18"/>
            </w:rPr>
            <w:t>MINISTERIO DE AMBIENTE Y DESARROLLO SOSTENIBLE</w:t>
          </w:r>
        </w:p>
      </w:tc>
      <w:tc>
        <w:tcPr>
          <w:tcW w:w="6209" w:type="dxa"/>
          <w:shd w:val="clear" w:color="auto" w:fill="154A8A"/>
        </w:tcPr>
        <w:p w14:paraId="13CE221D" w14:textId="77777777" w:rsidR="00CE5AB3" w:rsidRPr="00B80E2A" w:rsidRDefault="00CE5AB3" w:rsidP="00CE5AB3">
          <w:pPr>
            <w:spacing w:before="60"/>
            <w:ind w:right="-40"/>
            <w:jc w:val="center"/>
            <w:rPr>
              <w:rFonts w:cs="Arial"/>
              <w:b/>
              <w:bCs/>
              <w:color w:val="FFFFFF"/>
              <w:spacing w:val="-6"/>
            </w:rPr>
          </w:pPr>
          <w:r w:rsidRPr="00B80E2A">
            <w:rPr>
              <w:rFonts w:cs="Arial"/>
              <w:b/>
              <w:bCs/>
              <w:color w:val="FFFFFF"/>
              <w:spacing w:val="-6"/>
            </w:rPr>
            <w:t>MEMORIA JUSTIFICATIVA</w:t>
          </w:r>
        </w:p>
      </w:tc>
      <w:tc>
        <w:tcPr>
          <w:tcW w:w="1843" w:type="dxa"/>
          <w:vMerge w:val="restart"/>
          <w:vAlign w:val="center"/>
        </w:tcPr>
        <w:p w14:paraId="65FF7A51" w14:textId="77777777" w:rsidR="00CE5AB3" w:rsidRPr="001D62F3" w:rsidRDefault="00E04E22" w:rsidP="00CE5AB3">
          <w:pPr>
            <w:ind w:right="-42"/>
            <w:jc w:val="center"/>
            <w:rPr>
              <w:rFonts w:cs="Arial"/>
              <w:b/>
              <w:bCs/>
              <w:spacing w:val="-6"/>
            </w:rPr>
          </w:pPr>
          <w:r w:rsidRPr="00C27861">
            <w:rPr>
              <w:rFonts w:cs="Arial"/>
              <w:b/>
              <w:noProof/>
              <w:spacing w:val="-6"/>
              <w:lang w:val="es-CO" w:eastAsia="es-CO"/>
            </w:rPr>
            <w:drawing>
              <wp:inline distT="0" distB="0" distL="0" distR="0" wp14:anchorId="1555DFA8" wp14:editId="1A71E60F">
                <wp:extent cx="1061085" cy="316230"/>
                <wp:effectExtent l="0" t="0" r="0" b="0"/>
                <wp:docPr id="1" name="Imagen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1"/>
                        <pic:cNvPicPr>
                          <a:picLocks/>
                        </pic:cNvPicPr>
                      </pic:nvPicPr>
                      <pic:blipFill>
                        <a:blip r:embed="rId1">
                          <a:extLst>
                            <a:ext uri="{28A0092B-C50C-407E-A947-70E740481C1C}">
                              <a14:useLocalDpi xmlns:a14="http://schemas.microsoft.com/office/drawing/2010/main" val="0"/>
                            </a:ext>
                          </a:extLst>
                        </a:blip>
                        <a:srcRect l="-563" t="-1860" r="-1199" b="-3265"/>
                        <a:stretch>
                          <a:fillRect/>
                        </a:stretch>
                      </pic:blipFill>
                      <pic:spPr bwMode="auto">
                        <a:xfrm>
                          <a:off x="0" y="0"/>
                          <a:ext cx="1061085" cy="316230"/>
                        </a:xfrm>
                        <a:prstGeom prst="rect">
                          <a:avLst/>
                        </a:prstGeom>
                        <a:noFill/>
                        <a:ln>
                          <a:noFill/>
                        </a:ln>
                      </pic:spPr>
                    </pic:pic>
                  </a:graphicData>
                </a:graphic>
              </wp:inline>
            </w:drawing>
          </w:r>
        </w:p>
      </w:tc>
    </w:tr>
    <w:tr w:rsidR="00CE5AB3" w:rsidRPr="009E07BE" w14:paraId="09E4B3B6" w14:textId="77777777" w:rsidTr="00CE5AB3">
      <w:trPr>
        <w:cantSplit/>
        <w:trHeight w:val="316"/>
      </w:trPr>
      <w:tc>
        <w:tcPr>
          <w:tcW w:w="2722" w:type="dxa"/>
          <w:vMerge/>
          <w:vAlign w:val="center"/>
        </w:tcPr>
        <w:p w14:paraId="64E56CE5" w14:textId="77777777" w:rsidR="00CE5AB3" w:rsidRPr="001D62F3" w:rsidRDefault="00CE5AB3" w:rsidP="00CE5AB3">
          <w:pPr>
            <w:jc w:val="center"/>
            <w:rPr>
              <w:rFonts w:cs="Arial"/>
              <w:bCs/>
              <w:spacing w:val="-6"/>
              <w:szCs w:val="17"/>
            </w:rPr>
          </w:pPr>
        </w:p>
      </w:tc>
      <w:tc>
        <w:tcPr>
          <w:tcW w:w="6209" w:type="dxa"/>
          <w:shd w:val="clear" w:color="auto" w:fill="E1E1E1"/>
        </w:tcPr>
        <w:p w14:paraId="508F750B" w14:textId="77777777" w:rsidR="00CE5AB3" w:rsidRPr="001D62F3" w:rsidRDefault="00CE5AB3" w:rsidP="00CE5AB3">
          <w:pPr>
            <w:ind w:right="-42"/>
            <w:jc w:val="center"/>
            <w:rPr>
              <w:rFonts w:cs="Arial"/>
              <w:bCs/>
              <w:spacing w:val="-6"/>
            </w:rPr>
          </w:pPr>
          <w:r>
            <w:rPr>
              <w:b/>
              <w:bCs/>
            </w:rPr>
            <w:t xml:space="preserve">Proceso: </w:t>
          </w:r>
          <w:r>
            <w:t>Gestión jurídica</w:t>
          </w:r>
        </w:p>
      </w:tc>
      <w:tc>
        <w:tcPr>
          <w:tcW w:w="1843" w:type="dxa"/>
          <w:vMerge/>
          <w:vAlign w:val="center"/>
        </w:tcPr>
        <w:p w14:paraId="2A89F765" w14:textId="77777777" w:rsidR="00CE5AB3" w:rsidRPr="001D62F3" w:rsidRDefault="00CE5AB3" w:rsidP="00CE5AB3">
          <w:pPr>
            <w:ind w:right="-42"/>
            <w:jc w:val="center"/>
            <w:rPr>
              <w:rFonts w:cs="Arial"/>
              <w:bCs/>
              <w:spacing w:val="-6"/>
            </w:rPr>
          </w:pPr>
        </w:p>
      </w:tc>
    </w:tr>
    <w:tr w:rsidR="00CE5AB3" w:rsidRPr="009E07BE" w14:paraId="5CDAF4E9" w14:textId="77777777" w:rsidTr="00CE5AB3">
      <w:trPr>
        <w:cantSplit/>
        <w:trHeight w:val="339"/>
      </w:trPr>
      <w:tc>
        <w:tcPr>
          <w:tcW w:w="2722" w:type="dxa"/>
          <w:vAlign w:val="center"/>
        </w:tcPr>
        <w:p w14:paraId="25CF14AD" w14:textId="77777777" w:rsidR="00CE5AB3" w:rsidRPr="001D62F3" w:rsidRDefault="00CE5AB3" w:rsidP="00CE5AB3">
          <w:pPr>
            <w:jc w:val="center"/>
            <w:rPr>
              <w:rFonts w:cs="Arial"/>
              <w:bCs/>
              <w:spacing w:val="-6"/>
              <w:sz w:val="16"/>
              <w:szCs w:val="17"/>
              <w:lang w:val="en-US"/>
            </w:rPr>
          </w:pPr>
          <w:r w:rsidRPr="001D62F3">
            <w:rPr>
              <w:rFonts w:cs="Arial"/>
              <w:b/>
              <w:bCs/>
              <w:spacing w:val="-6"/>
              <w:sz w:val="16"/>
            </w:rPr>
            <w:t>Versión</w:t>
          </w:r>
          <w:r w:rsidRPr="001D62F3">
            <w:rPr>
              <w:rFonts w:cs="Arial"/>
              <w:bCs/>
              <w:spacing w:val="-6"/>
              <w:sz w:val="16"/>
            </w:rPr>
            <w:t>:</w:t>
          </w:r>
          <w:r>
            <w:rPr>
              <w:rFonts w:cs="Arial"/>
              <w:bCs/>
              <w:spacing w:val="-6"/>
              <w:sz w:val="16"/>
            </w:rPr>
            <w:t xml:space="preserve"> 4</w:t>
          </w:r>
        </w:p>
      </w:tc>
      <w:tc>
        <w:tcPr>
          <w:tcW w:w="6209" w:type="dxa"/>
        </w:tcPr>
        <w:p w14:paraId="1458F63C" w14:textId="77777777" w:rsidR="00CE5AB3" w:rsidRPr="001D62F3" w:rsidRDefault="00CE5AB3" w:rsidP="00D82FA2">
          <w:pPr>
            <w:ind w:right="-42"/>
            <w:jc w:val="center"/>
            <w:rPr>
              <w:rFonts w:cs="Arial"/>
              <w:bCs/>
              <w:spacing w:val="-6"/>
              <w:sz w:val="16"/>
            </w:rPr>
          </w:pPr>
          <w:r>
            <w:rPr>
              <w:b/>
              <w:bCs/>
              <w:sz w:val="16"/>
              <w:szCs w:val="16"/>
            </w:rPr>
            <w:t>Vigencia</w:t>
          </w:r>
          <w:r>
            <w:rPr>
              <w:sz w:val="16"/>
              <w:szCs w:val="16"/>
            </w:rPr>
            <w:t>: 2</w:t>
          </w:r>
          <w:r w:rsidR="00D82FA2">
            <w:rPr>
              <w:sz w:val="16"/>
              <w:szCs w:val="16"/>
            </w:rPr>
            <w:t>5</w:t>
          </w:r>
          <w:r>
            <w:rPr>
              <w:sz w:val="16"/>
              <w:szCs w:val="16"/>
            </w:rPr>
            <w:t>/1</w:t>
          </w:r>
          <w:r w:rsidR="00D82FA2">
            <w:rPr>
              <w:sz w:val="16"/>
              <w:szCs w:val="16"/>
            </w:rPr>
            <w:t>1</w:t>
          </w:r>
          <w:r>
            <w:rPr>
              <w:sz w:val="16"/>
              <w:szCs w:val="16"/>
            </w:rPr>
            <w:t>/2022</w:t>
          </w:r>
        </w:p>
      </w:tc>
      <w:tc>
        <w:tcPr>
          <w:tcW w:w="1843" w:type="dxa"/>
          <w:vAlign w:val="center"/>
        </w:tcPr>
        <w:p w14:paraId="33EB16EB" w14:textId="77777777" w:rsidR="00CE5AB3" w:rsidRPr="001D62F3" w:rsidRDefault="00CE5AB3" w:rsidP="00CE5AB3">
          <w:pPr>
            <w:ind w:right="-42"/>
            <w:jc w:val="center"/>
            <w:rPr>
              <w:rFonts w:cs="Arial"/>
              <w:bCs/>
              <w:spacing w:val="-6"/>
              <w:sz w:val="16"/>
            </w:rPr>
          </w:pPr>
          <w:r w:rsidRPr="001D62F3">
            <w:rPr>
              <w:rFonts w:cs="Arial"/>
              <w:b/>
              <w:bCs/>
              <w:spacing w:val="-6"/>
              <w:sz w:val="16"/>
            </w:rPr>
            <w:t>Código:</w:t>
          </w:r>
          <w:r w:rsidRPr="001D62F3">
            <w:rPr>
              <w:rFonts w:cs="Arial"/>
              <w:bCs/>
              <w:spacing w:val="-6"/>
              <w:sz w:val="16"/>
            </w:rPr>
            <w:t xml:space="preserve"> </w:t>
          </w:r>
          <w:r>
            <w:rPr>
              <w:rFonts w:cs="Arial"/>
              <w:bCs/>
              <w:spacing w:val="-6"/>
              <w:sz w:val="16"/>
            </w:rPr>
            <w:t>F</w:t>
          </w:r>
          <w:r w:rsidRPr="00722047">
            <w:rPr>
              <w:rFonts w:cs="Arial"/>
              <w:bCs/>
              <w:spacing w:val="-6"/>
              <w:sz w:val="16"/>
            </w:rPr>
            <w:t>-A-GJR-0</w:t>
          </w:r>
          <w:r>
            <w:rPr>
              <w:rFonts w:cs="Arial"/>
              <w:bCs/>
              <w:spacing w:val="-6"/>
              <w:sz w:val="16"/>
            </w:rPr>
            <w:t>7</w:t>
          </w:r>
        </w:p>
      </w:tc>
    </w:tr>
  </w:tbl>
  <w:p w14:paraId="56F269AE" w14:textId="77777777" w:rsidR="00F07A7D" w:rsidRDefault="00E04E22">
    <w:pPr>
      <w:pStyle w:val="Encabezado"/>
    </w:pPr>
    <w:r>
      <w:rPr>
        <w:noProof/>
      </w:rPr>
      <w:drawing>
        <wp:anchor distT="0" distB="0" distL="114300" distR="114300" simplePos="0" relativeHeight="251659264" behindDoc="1" locked="0" layoutInCell="1" allowOverlap="1" wp14:anchorId="1E937F81" wp14:editId="1B8F383B">
          <wp:simplePos x="0" y="0"/>
          <wp:positionH relativeFrom="margin">
            <wp:posOffset>514350</wp:posOffset>
          </wp:positionH>
          <wp:positionV relativeFrom="paragraph">
            <wp:posOffset>3205480</wp:posOffset>
          </wp:positionV>
          <wp:extent cx="5258435" cy="1586230"/>
          <wp:effectExtent l="0" t="0" r="0" b="0"/>
          <wp:wrapNone/>
          <wp:docPr id="39" name="Imagen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5"/>
                  <pic:cNvPicPr>
                    <a:picLocks/>
                  </pic:cNvPicPr>
                </pic:nvPicPr>
                <pic:blipFill>
                  <a:blip r:embed="rId2">
                    <a:lum bright="20000" contrast="-20000"/>
                    <a:extLst>
                      <a:ext uri="{28A0092B-C50C-407E-A947-70E740481C1C}">
                        <a14:useLocalDpi xmlns:a14="http://schemas.microsoft.com/office/drawing/2010/main" val="0"/>
                      </a:ext>
                    </a:extLst>
                  </a:blip>
                  <a:srcRect/>
                  <a:stretch>
                    <a:fillRect/>
                  </a:stretch>
                </pic:blipFill>
                <pic:spPr bwMode="auto">
                  <a:xfrm>
                    <a:off x="0" y="0"/>
                    <a:ext cx="5258435" cy="15862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950"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6"/>
      <w:gridCol w:w="4567"/>
      <w:gridCol w:w="3503"/>
    </w:tblGrid>
    <w:tr w:rsidR="00431BB6" w:rsidRPr="006374A6" w14:paraId="6456E612" w14:textId="77777777" w:rsidTr="00431BB6">
      <w:trPr>
        <w:cantSplit/>
        <w:trHeight w:val="706"/>
      </w:trPr>
      <w:tc>
        <w:tcPr>
          <w:tcW w:w="1579" w:type="pct"/>
          <w:vMerge w:val="restart"/>
          <w:vAlign w:val="center"/>
        </w:tcPr>
        <w:p w14:paraId="4495C0D4" w14:textId="77777777" w:rsidR="00431BB6" w:rsidRPr="006374A6" w:rsidRDefault="00431BB6" w:rsidP="00431BB6">
          <w:pPr>
            <w:jc w:val="center"/>
            <w:rPr>
              <w:rFonts w:ascii="Arial Narrow" w:hAnsi="Arial Narrow" w:cs="Arial"/>
              <w:b/>
            </w:rPr>
          </w:pPr>
          <w:r w:rsidRPr="006374A6">
            <w:rPr>
              <w:rFonts w:ascii="Arial Narrow" w:hAnsi="Arial Narrow" w:cs="Arial"/>
              <w:bCs/>
              <w:spacing w:val="-6"/>
            </w:rPr>
            <w:t>MINISTERIO DE AMBIENTE Y DESARROLLO SOSTENIBLE</w:t>
          </w:r>
        </w:p>
      </w:tc>
      <w:tc>
        <w:tcPr>
          <w:tcW w:w="1936" w:type="pct"/>
          <w:shd w:val="clear" w:color="auto" w:fill="4472C4"/>
          <w:vAlign w:val="center"/>
        </w:tcPr>
        <w:p w14:paraId="401369CC" w14:textId="77777777" w:rsidR="00431BB6" w:rsidRPr="00431BB6" w:rsidRDefault="00431BB6" w:rsidP="00431BB6">
          <w:pPr>
            <w:spacing w:before="60"/>
            <w:ind w:right="-40"/>
            <w:jc w:val="center"/>
            <w:rPr>
              <w:rFonts w:ascii="Arial Narrow" w:hAnsi="Arial Narrow" w:cs="Arial"/>
              <w:b/>
              <w:color w:val="FFFFFF"/>
              <w:sz w:val="24"/>
              <w:szCs w:val="24"/>
            </w:rPr>
          </w:pPr>
          <w:r w:rsidRPr="00431BB6">
            <w:rPr>
              <w:rFonts w:ascii="Arial Narrow" w:hAnsi="Arial Narrow"/>
              <w:b/>
              <w:color w:val="FFFFFF"/>
              <w:sz w:val="24"/>
              <w:szCs w:val="24"/>
            </w:rPr>
            <w:t>MEMORIA JUSTIFICATIVA</w:t>
          </w:r>
        </w:p>
      </w:tc>
      <w:tc>
        <w:tcPr>
          <w:tcW w:w="1485" w:type="pct"/>
          <w:vMerge w:val="restart"/>
          <w:vAlign w:val="center"/>
        </w:tcPr>
        <w:p w14:paraId="43CE81D0" w14:textId="77777777" w:rsidR="00431BB6" w:rsidRPr="006374A6" w:rsidRDefault="00E04E22" w:rsidP="00431BB6">
          <w:pPr>
            <w:ind w:right="-42"/>
            <w:jc w:val="center"/>
            <w:rPr>
              <w:rFonts w:ascii="Arial Narrow" w:hAnsi="Arial Narrow" w:cs="Arial"/>
              <w:b/>
            </w:rPr>
          </w:pPr>
          <w:r w:rsidRPr="006374A6">
            <w:rPr>
              <w:rFonts w:ascii="Arial Narrow" w:hAnsi="Arial Narrow" w:cs="Arial"/>
              <w:b/>
              <w:noProof/>
              <w:lang w:val="es-CO" w:eastAsia="es-CO"/>
            </w:rPr>
            <w:drawing>
              <wp:anchor distT="0" distB="0" distL="114300" distR="114300" simplePos="0" relativeHeight="251656192" behindDoc="0" locked="0" layoutInCell="1" allowOverlap="1" wp14:anchorId="606CE408" wp14:editId="4C74F460">
                <wp:simplePos x="0" y="0"/>
                <wp:positionH relativeFrom="margin">
                  <wp:posOffset>233680</wp:posOffset>
                </wp:positionH>
                <wp:positionV relativeFrom="margin">
                  <wp:posOffset>146050</wp:posOffset>
                </wp:positionV>
                <wp:extent cx="1536700" cy="398780"/>
                <wp:effectExtent l="0" t="0" r="0" b="0"/>
                <wp:wrapSquare wrapText="bothSides"/>
                <wp:docPr id="38"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398780"/>
                        </a:xfrm>
                        <a:prstGeom prst="rect">
                          <a:avLst/>
                        </a:prstGeom>
                        <a:noFill/>
                      </pic:spPr>
                    </pic:pic>
                  </a:graphicData>
                </a:graphic>
                <wp14:sizeRelH relativeFrom="page">
                  <wp14:pctWidth>0</wp14:pctWidth>
                </wp14:sizeRelH>
                <wp14:sizeRelV relativeFrom="page">
                  <wp14:pctHeight>0</wp14:pctHeight>
                </wp14:sizeRelV>
              </wp:anchor>
            </w:drawing>
          </w:r>
        </w:p>
      </w:tc>
    </w:tr>
    <w:tr w:rsidR="00431BB6" w:rsidRPr="006374A6" w14:paraId="6D83CEDE" w14:textId="77777777" w:rsidTr="00431BB6">
      <w:trPr>
        <w:cantSplit/>
        <w:trHeight w:val="273"/>
      </w:trPr>
      <w:tc>
        <w:tcPr>
          <w:tcW w:w="1579" w:type="pct"/>
          <w:vMerge/>
          <w:vAlign w:val="center"/>
        </w:tcPr>
        <w:p w14:paraId="74C534C0" w14:textId="77777777" w:rsidR="00431BB6" w:rsidRPr="006374A6" w:rsidRDefault="00431BB6" w:rsidP="00431BB6">
          <w:pPr>
            <w:jc w:val="center"/>
            <w:rPr>
              <w:rFonts w:ascii="Arial Narrow" w:hAnsi="Arial Narrow" w:cs="Arial"/>
              <w:bCs/>
              <w:spacing w:val="-6"/>
            </w:rPr>
          </w:pPr>
        </w:p>
      </w:tc>
      <w:tc>
        <w:tcPr>
          <w:tcW w:w="1936" w:type="pct"/>
          <w:shd w:val="clear" w:color="auto" w:fill="E6EFFD"/>
          <w:vAlign w:val="center"/>
        </w:tcPr>
        <w:p w14:paraId="4C859F63" w14:textId="77777777" w:rsidR="00431BB6" w:rsidRPr="006374A6" w:rsidRDefault="00431BB6" w:rsidP="00431BB6">
          <w:pPr>
            <w:ind w:right="-42"/>
            <w:jc w:val="center"/>
            <w:rPr>
              <w:rFonts w:ascii="Arial Narrow" w:hAnsi="Arial Narrow" w:cs="Arial"/>
              <w:bCs/>
              <w:spacing w:val="-6"/>
            </w:rPr>
          </w:pPr>
          <w:r w:rsidRPr="00431BB6">
            <w:rPr>
              <w:rFonts w:ascii="Arial Narrow" w:hAnsi="Arial Narrow" w:cs="Arial"/>
              <w:b/>
              <w:spacing w:val="-6"/>
            </w:rPr>
            <w:t>Proceso:</w:t>
          </w:r>
          <w:r w:rsidRPr="006374A6">
            <w:rPr>
              <w:rFonts w:ascii="Arial Narrow" w:hAnsi="Arial Narrow" w:cs="Arial"/>
              <w:bCs/>
              <w:spacing w:val="-6"/>
            </w:rPr>
            <w:t xml:space="preserve"> </w:t>
          </w:r>
          <w:r>
            <w:rPr>
              <w:rFonts w:ascii="Arial Narrow" w:hAnsi="Arial Narrow" w:cs="Arial"/>
              <w:bCs/>
              <w:spacing w:val="-6"/>
            </w:rPr>
            <w:t>Gestión Jurídica</w:t>
          </w:r>
        </w:p>
      </w:tc>
      <w:tc>
        <w:tcPr>
          <w:tcW w:w="1485" w:type="pct"/>
          <w:vMerge/>
          <w:vAlign w:val="center"/>
        </w:tcPr>
        <w:p w14:paraId="3D40798C" w14:textId="77777777" w:rsidR="00431BB6" w:rsidRPr="006374A6" w:rsidRDefault="00431BB6" w:rsidP="00431BB6">
          <w:pPr>
            <w:ind w:right="-42"/>
            <w:jc w:val="center"/>
            <w:rPr>
              <w:rFonts w:ascii="Arial Narrow" w:hAnsi="Arial Narrow" w:cs="Arial"/>
              <w:bCs/>
              <w:spacing w:val="-6"/>
            </w:rPr>
          </w:pPr>
        </w:p>
      </w:tc>
    </w:tr>
    <w:tr w:rsidR="00431BB6" w:rsidRPr="006374A6" w14:paraId="1E96550F" w14:textId="77777777" w:rsidTr="00431BB6">
      <w:trPr>
        <w:cantSplit/>
        <w:trHeight w:val="278"/>
      </w:trPr>
      <w:tc>
        <w:tcPr>
          <w:tcW w:w="1579" w:type="pct"/>
          <w:vAlign w:val="center"/>
        </w:tcPr>
        <w:p w14:paraId="74A400C6" w14:textId="77777777" w:rsidR="00431BB6" w:rsidRPr="006374A6" w:rsidRDefault="00431BB6" w:rsidP="00431BB6">
          <w:pPr>
            <w:jc w:val="center"/>
            <w:rPr>
              <w:rFonts w:ascii="Arial Narrow" w:hAnsi="Arial Narrow" w:cs="Arial"/>
              <w:bCs/>
              <w:color w:val="FF0000"/>
              <w:spacing w:val="-6"/>
              <w:lang w:val="en-US"/>
            </w:rPr>
          </w:pPr>
          <w:r w:rsidRPr="00431BB6">
            <w:rPr>
              <w:rFonts w:ascii="Arial Narrow" w:hAnsi="Arial Narrow" w:cs="Arial"/>
              <w:b/>
              <w:color w:val="FF0000"/>
              <w:spacing w:val="-6"/>
            </w:rPr>
            <w:t>Versión:</w:t>
          </w:r>
          <w:r w:rsidRPr="006374A6">
            <w:rPr>
              <w:rFonts w:ascii="Arial Narrow" w:hAnsi="Arial Narrow" w:cs="Arial"/>
              <w:bCs/>
              <w:color w:val="FF0000"/>
              <w:spacing w:val="-6"/>
            </w:rPr>
            <w:t xml:space="preserve"> </w:t>
          </w:r>
          <w:r>
            <w:rPr>
              <w:rFonts w:ascii="Arial Narrow" w:hAnsi="Arial Narrow" w:cs="Arial"/>
              <w:bCs/>
              <w:color w:val="FF0000"/>
              <w:spacing w:val="-6"/>
            </w:rPr>
            <w:t>3</w:t>
          </w:r>
        </w:p>
      </w:tc>
      <w:tc>
        <w:tcPr>
          <w:tcW w:w="1936" w:type="pct"/>
          <w:vAlign w:val="center"/>
        </w:tcPr>
        <w:p w14:paraId="52BE9BF2" w14:textId="77777777" w:rsidR="00431BB6" w:rsidRPr="006374A6" w:rsidRDefault="00431BB6" w:rsidP="00431BB6">
          <w:pPr>
            <w:ind w:right="-42"/>
            <w:jc w:val="center"/>
            <w:rPr>
              <w:rFonts w:ascii="Arial Narrow" w:hAnsi="Arial Narrow" w:cs="Arial"/>
              <w:bCs/>
              <w:color w:val="FF0000"/>
              <w:spacing w:val="-6"/>
            </w:rPr>
          </w:pPr>
          <w:r w:rsidRPr="00431BB6">
            <w:rPr>
              <w:rFonts w:ascii="Arial Narrow" w:hAnsi="Arial Narrow" w:cs="Arial"/>
              <w:b/>
              <w:color w:val="FF0000"/>
              <w:spacing w:val="-6"/>
            </w:rPr>
            <w:t>Vigencia:</w:t>
          </w:r>
          <w:r w:rsidRPr="006374A6">
            <w:rPr>
              <w:rFonts w:ascii="Arial Narrow" w:hAnsi="Arial Narrow" w:cs="Arial"/>
              <w:bCs/>
              <w:color w:val="FF0000"/>
              <w:spacing w:val="-6"/>
            </w:rPr>
            <w:t xml:space="preserve"> </w:t>
          </w:r>
          <w:r>
            <w:rPr>
              <w:rFonts w:ascii="Arial Narrow" w:hAnsi="Arial Narrow" w:cs="Arial"/>
              <w:bCs/>
              <w:color w:val="FF0000"/>
              <w:spacing w:val="-6"/>
            </w:rPr>
            <w:t>15/10/2020</w:t>
          </w:r>
        </w:p>
      </w:tc>
      <w:tc>
        <w:tcPr>
          <w:tcW w:w="1485" w:type="pct"/>
          <w:vAlign w:val="center"/>
        </w:tcPr>
        <w:p w14:paraId="75718208" w14:textId="77777777" w:rsidR="00431BB6" w:rsidRPr="006374A6" w:rsidRDefault="00431BB6" w:rsidP="00431BB6">
          <w:pPr>
            <w:ind w:right="-42"/>
            <w:jc w:val="center"/>
            <w:rPr>
              <w:rFonts w:ascii="Arial Narrow" w:hAnsi="Arial Narrow" w:cs="Arial"/>
              <w:bCs/>
              <w:color w:val="FF0000"/>
              <w:spacing w:val="-6"/>
            </w:rPr>
          </w:pPr>
          <w:r w:rsidRPr="00431BB6">
            <w:rPr>
              <w:rFonts w:ascii="Arial Narrow" w:hAnsi="Arial Narrow" w:cs="Arial"/>
              <w:b/>
              <w:color w:val="FF0000"/>
              <w:spacing w:val="-6"/>
            </w:rPr>
            <w:t>Código:</w:t>
          </w:r>
          <w:r w:rsidRPr="006374A6">
            <w:rPr>
              <w:rFonts w:ascii="Arial Narrow" w:hAnsi="Arial Narrow" w:cs="Arial"/>
              <w:bCs/>
              <w:color w:val="FF0000"/>
              <w:spacing w:val="-6"/>
            </w:rPr>
            <w:t xml:space="preserve"> </w:t>
          </w:r>
          <w:r>
            <w:rPr>
              <w:rFonts w:ascii="Arial Narrow" w:hAnsi="Arial Narrow" w:cs="Arial"/>
              <w:bCs/>
              <w:color w:val="FF0000"/>
              <w:spacing w:val="-6"/>
            </w:rPr>
            <w:t>F-A-GJR-07</w:t>
          </w:r>
        </w:p>
      </w:tc>
    </w:tr>
  </w:tbl>
  <w:p w14:paraId="0849E65C" w14:textId="77777777" w:rsidR="00350767" w:rsidRDefault="00000000">
    <w:pPr>
      <w:pStyle w:val="Encabezado"/>
    </w:pPr>
    <w:r>
      <w:rPr>
        <w:rFonts w:ascii="Arial Narrow" w:hAnsi="Arial Narrow" w:cs="Arial"/>
        <w:bCs/>
        <w:noProof/>
        <w:spacing w:val="-6"/>
        <w:lang w:val="es-CO" w:eastAsia="es-CO"/>
      </w:rPr>
      <w:pict w14:anchorId="3D063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249343" o:spid="_x0000_s1025" type="#_x0000_t75" alt="" style="position:absolute;margin-left:0;margin-top:0;width:496.05pt;height:149.6pt;z-index:-251659264;mso-wrap-edited:f;mso-width-percent:0;mso-height-percent:0;mso-position-horizontal:center;mso-position-horizontal-relative:margin;mso-position-vertical:center;mso-position-vertical-relative:margin;mso-width-percent:0;mso-height-percent:0" o:allowincell="f">
          <v:imagedata r:id="rId2" o:title="Logo Marca de agu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5796D"/>
    <w:multiLevelType w:val="hybridMultilevel"/>
    <w:tmpl w:val="27AEC5F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D0F28E3"/>
    <w:multiLevelType w:val="hybridMultilevel"/>
    <w:tmpl w:val="6CC66A50"/>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 w15:restartNumberingAfterBreak="0">
    <w:nsid w:val="160853AD"/>
    <w:multiLevelType w:val="hybridMultilevel"/>
    <w:tmpl w:val="64B2970C"/>
    <w:lvl w:ilvl="0" w:tplc="7AEC24C8">
      <w:numFmt w:val="bullet"/>
      <w:lvlText w:val="•"/>
      <w:lvlJc w:val="left"/>
      <w:pPr>
        <w:ind w:left="1420" w:hanging="700"/>
      </w:pPr>
      <w:rPr>
        <w:rFonts w:ascii="Arial Narrow" w:eastAsia="Times New Roman" w:hAnsi="Arial Narrow"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 w15:restartNumberingAfterBreak="0">
    <w:nsid w:val="33ED3BAB"/>
    <w:multiLevelType w:val="hybridMultilevel"/>
    <w:tmpl w:val="5C92DEFE"/>
    <w:lvl w:ilvl="0" w:tplc="5B346D08">
      <w:start w:val="8"/>
      <w:numFmt w:val="decimal"/>
      <w:lvlText w:val="%1."/>
      <w:lvlJc w:val="left"/>
      <w:pPr>
        <w:ind w:left="1416" w:hanging="696"/>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15:restartNumberingAfterBreak="0">
    <w:nsid w:val="351949FA"/>
    <w:multiLevelType w:val="hybridMultilevel"/>
    <w:tmpl w:val="75A00660"/>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5" w15:restartNumberingAfterBreak="0">
    <w:nsid w:val="35C87B2D"/>
    <w:multiLevelType w:val="multilevel"/>
    <w:tmpl w:val="052470A0"/>
    <w:lvl w:ilvl="0">
      <w:start w:val="1"/>
      <w:numFmt w:val="decimal"/>
      <w:lvlText w:val="%1."/>
      <w:lvlJc w:val="left"/>
      <w:pPr>
        <w:ind w:left="720" w:hanging="360"/>
      </w:pPr>
      <w:rPr>
        <w:b/>
        <w:bCs/>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3BE87AF9"/>
    <w:multiLevelType w:val="hybridMultilevel"/>
    <w:tmpl w:val="11904416"/>
    <w:lvl w:ilvl="0" w:tplc="AB568C7C">
      <w:start w:val="1"/>
      <w:numFmt w:val="decimal"/>
      <w:lvlText w:val="%1."/>
      <w:lvlJc w:val="left"/>
      <w:pPr>
        <w:ind w:left="1505" w:hanging="360"/>
      </w:pPr>
      <w:rPr>
        <w:rFonts w:hint="default"/>
      </w:rPr>
    </w:lvl>
    <w:lvl w:ilvl="1" w:tplc="080A0019" w:tentative="1">
      <w:start w:val="1"/>
      <w:numFmt w:val="lowerLetter"/>
      <w:lvlText w:val="%2."/>
      <w:lvlJc w:val="left"/>
      <w:pPr>
        <w:ind w:left="2225" w:hanging="360"/>
      </w:pPr>
    </w:lvl>
    <w:lvl w:ilvl="2" w:tplc="080A001B" w:tentative="1">
      <w:start w:val="1"/>
      <w:numFmt w:val="lowerRoman"/>
      <w:lvlText w:val="%3."/>
      <w:lvlJc w:val="right"/>
      <w:pPr>
        <w:ind w:left="2945" w:hanging="180"/>
      </w:pPr>
    </w:lvl>
    <w:lvl w:ilvl="3" w:tplc="080A000F" w:tentative="1">
      <w:start w:val="1"/>
      <w:numFmt w:val="decimal"/>
      <w:lvlText w:val="%4."/>
      <w:lvlJc w:val="left"/>
      <w:pPr>
        <w:ind w:left="3665" w:hanging="360"/>
      </w:pPr>
    </w:lvl>
    <w:lvl w:ilvl="4" w:tplc="080A0019" w:tentative="1">
      <w:start w:val="1"/>
      <w:numFmt w:val="lowerLetter"/>
      <w:lvlText w:val="%5."/>
      <w:lvlJc w:val="left"/>
      <w:pPr>
        <w:ind w:left="4385" w:hanging="360"/>
      </w:pPr>
    </w:lvl>
    <w:lvl w:ilvl="5" w:tplc="080A001B" w:tentative="1">
      <w:start w:val="1"/>
      <w:numFmt w:val="lowerRoman"/>
      <w:lvlText w:val="%6."/>
      <w:lvlJc w:val="right"/>
      <w:pPr>
        <w:ind w:left="5105" w:hanging="180"/>
      </w:pPr>
    </w:lvl>
    <w:lvl w:ilvl="6" w:tplc="080A000F" w:tentative="1">
      <w:start w:val="1"/>
      <w:numFmt w:val="decimal"/>
      <w:lvlText w:val="%7."/>
      <w:lvlJc w:val="left"/>
      <w:pPr>
        <w:ind w:left="5825" w:hanging="360"/>
      </w:pPr>
    </w:lvl>
    <w:lvl w:ilvl="7" w:tplc="080A0019" w:tentative="1">
      <w:start w:val="1"/>
      <w:numFmt w:val="lowerLetter"/>
      <w:lvlText w:val="%8."/>
      <w:lvlJc w:val="left"/>
      <w:pPr>
        <w:ind w:left="6545" w:hanging="360"/>
      </w:pPr>
    </w:lvl>
    <w:lvl w:ilvl="8" w:tplc="080A001B" w:tentative="1">
      <w:start w:val="1"/>
      <w:numFmt w:val="lowerRoman"/>
      <w:lvlText w:val="%9."/>
      <w:lvlJc w:val="right"/>
      <w:pPr>
        <w:ind w:left="7265" w:hanging="180"/>
      </w:pPr>
    </w:lvl>
  </w:abstractNum>
  <w:abstractNum w:abstractNumId="7" w15:restartNumberingAfterBreak="0">
    <w:nsid w:val="4C1A5032"/>
    <w:multiLevelType w:val="hybridMultilevel"/>
    <w:tmpl w:val="FB245B58"/>
    <w:lvl w:ilvl="0" w:tplc="353209F6">
      <w:start w:val="1"/>
      <w:numFmt w:val="lowerLetter"/>
      <w:lvlText w:val="%1."/>
      <w:lvlJc w:val="left"/>
      <w:pPr>
        <w:ind w:left="1131" w:hanging="360"/>
      </w:pPr>
      <w:rPr>
        <w:rFonts w:ascii="Arial" w:hAnsi="Arial" w:cs="Arial" w:hint="default"/>
        <w:b w:val="0"/>
        <w:bCs w:val="0"/>
        <w:i/>
        <w:iCs/>
        <w:caps w:val="0"/>
        <w:strike w:val="0"/>
        <w:dstrike w:val="0"/>
        <w:vanish w:val="0"/>
        <w:spacing w:val="-33"/>
        <w:w w:val="99"/>
        <w:sz w:val="22"/>
        <w:szCs w:val="22"/>
        <w:vertAlign w:val="baseline"/>
      </w:rPr>
    </w:lvl>
    <w:lvl w:ilvl="1" w:tplc="C9A09482">
      <w:start w:val="1"/>
      <w:numFmt w:val="decimal"/>
      <w:lvlText w:val="%2."/>
      <w:lvlJc w:val="left"/>
      <w:pPr>
        <w:ind w:left="2191" w:hanging="700"/>
      </w:pPr>
      <w:rPr>
        <w:rFonts w:hint="default"/>
      </w:rPr>
    </w:lvl>
    <w:lvl w:ilvl="2" w:tplc="FFFFFFFF" w:tentative="1">
      <w:start w:val="1"/>
      <w:numFmt w:val="lowerRoman"/>
      <w:lvlText w:val="%3."/>
      <w:lvlJc w:val="right"/>
      <w:pPr>
        <w:ind w:left="2571" w:hanging="180"/>
      </w:pPr>
    </w:lvl>
    <w:lvl w:ilvl="3" w:tplc="FFFFFFFF" w:tentative="1">
      <w:start w:val="1"/>
      <w:numFmt w:val="decimal"/>
      <w:lvlText w:val="%4."/>
      <w:lvlJc w:val="left"/>
      <w:pPr>
        <w:ind w:left="3291" w:hanging="360"/>
      </w:pPr>
    </w:lvl>
    <w:lvl w:ilvl="4" w:tplc="FFFFFFFF" w:tentative="1">
      <w:start w:val="1"/>
      <w:numFmt w:val="lowerLetter"/>
      <w:lvlText w:val="%5."/>
      <w:lvlJc w:val="left"/>
      <w:pPr>
        <w:ind w:left="4011" w:hanging="360"/>
      </w:pPr>
    </w:lvl>
    <w:lvl w:ilvl="5" w:tplc="FFFFFFFF" w:tentative="1">
      <w:start w:val="1"/>
      <w:numFmt w:val="lowerRoman"/>
      <w:lvlText w:val="%6."/>
      <w:lvlJc w:val="right"/>
      <w:pPr>
        <w:ind w:left="4731" w:hanging="180"/>
      </w:pPr>
    </w:lvl>
    <w:lvl w:ilvl="6" w:tplc="FFFFFFFF" w:tentative="1">
      <w:start w:val="1"/>
      <w:numFmt w:val="decimal"/>
      <w:lvlText w:val="%7."/>
      <w:lvlJc w:val="left"/>
      <w:pPr>
        <w:ind w:left="5451" w:hanging="360"/>
      </w:pPr>
    </w:lvl>
    <w:lvl w:ilvl="7" w:tplc="FFFFFFFF" w:tentative="1">
      <w:start w:val="1"/>
      <w:numFmt w:val="lowerLetter"/>
      <w:lvlText w:val="%8."/>
      <w:lvlJc w:val="left"/>
      <w:pPr>
        <w:ind w:left="6171" w:hanging="360"/>
      </w:pPr>
    </w:lvl>
    <w:lvl w:ilvl="8" w:tplc="FFFFFFFF" w:tentative="1">
      <w:start w:val="1"/>
      <w:numFmt w:val="lowerRoman"/>
      <w:lvlText w:val="%9."/>
      <w:lvlJc w:val="right"/>
      <w:pPr>
        <w:ind w:left="6891" w:hanging="180"/>
      </w:pPr>
    </w:lvl>
  </w:abstractNum>
  <w:abstractNum w:abstractNumId="8" w15:restartNumberingAfterBreak="0">
    <w:nsid w:val="4E247414"/>
    <w:multiLevelType w:val="hybridMultilevel"/>
    <w:tmpl w:val="65A83D6C"/>
    <w:lvl w:ilvl="0" w:tplc="01661BDE">
      <w:start w:val="1"/>
      <w:numFmt w:val="decimal"/>
      <w:lvlText w:val="%1."/>
      <w:lvlJc w:val="left"/>
      <w:pPr>
        <w:ind w:left="4244" w:hanging="70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61DF7827"/>
    <w:multiLevelType w:val="hybridMultilevel"/>
    <w:tmpl w:val="85D84D7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69A82750"/>
    <w:multiLevelType w:val="hybridMultilevel"/>
    <w:tmpl w:val="E794DD7E"/>
    <w:lvl w:ilvl="0" w:tplc="52F4A9F0">
      <w:start w:val="8"/>
      <w:numFmt w:val="decimal"/>
      <w:lvlText w:val="%1."/>
      <w:lvlJc w:val="left"/>
      <w:pPr>
        <w:ind w:left="1416" w:hanging="696"/>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1" w15:restartNumberingAfterBreak="0">
    <w:nsid w:val="71E823C0"/>
    <w:multiLevelType w:val="hybridMultilevel"/>
    <w:tmpl w:val="F112FA90"/>
    <w:lvl w:ilvl="0" w:tplc="34609552">
      <w:start w:val="1"/>
      <w:numFmt w:val="decimal"/>
      <w:lvlText w:val="%1."/>
      <w:lvlJc w:val="left"/>
      <w:pPr>
        <w:ind w:left="1131" w:hanging="360"/>
      </w:pPr>
      <w:rPr>
        <w:rFonts w:hint="default"/>
      </w:rPr>
    </w:lvl>
    <w:lvl w:ilvl="1" w:tplc="080A0019" w:tentative="1">
      <w:start w:val="1"/>
      <w:numFmt w:val="lowerLetter"/>
      <w:lvlText w:val="%2."/>
      <w:lvlJc w:val="left"/>
      <w:pPr>
        <w:ind w:left="1851" w:hanging="360"/>
      </w:pPr>
    </w:lvl>
    <w:lvl w:ilvl="2" w:tplc="080A001B" w:tentative="1">
      <w:start w:val="1"/>
      <w:numFmt w:val="lowerRoman"/>
      <w:lvlText w:val="%3."/>
      <w:lvlJc w:val="right"/>
      <w:pPr>
        <w:ind w:left="2571" w:hanging="180"/>
      </w:pPr>
    </w:lvl>
    <w:lvl w:ilvl="3" w:tplc="080A000F" w:tentative="1">
      <w:start w:val="1"/>
      <w:numFmt w:val="decimal"/>
      <w:lvlText w:val="%4."/>
      <w:lvlJc w:val="left"/>
      <w:pPr>
        <w:ind w:left="3291" w:hanging="360"/>
      </w:pPr>
    </w:lvl>
    <w:lvl w:ilvl="4" w:tplc="080A0019" w:tentative="1">
      <w:start w:val="1"/>
      <w:numFmt w:val="lowerLetter"/>
      <w:lvlText w:val="%5."/>
      <w:lvlJc w:val="left"/>
      <w:pPr>
        <w:ind w:left="4011" w:hanging="360"/>
      </w:pPr>
    </w:lvl>
    <w:lvl w:ilvl="5" w:tplc="080A001B" w:tentative="1">
      <w:start w:val="1"/>
      <w:numFmt w:val="lowerRoman"/>
      <w:lvlText w:val="%6."/>
      <w:lvlJc w:val="right"/>
      <w:pPr>
        <w:ind w:left="4731" w:hanging="180"/>
      </w:pPr>
    </w:lvl>
    <w:lvl w:ilvl="6" w:tplc="080A000F" w:tentative="1">
      <w:start w:val="1"/>
      <w:numFmt w:val="decimal"/>
      <w:lvlText w:val="%7."/>
      <w:lvlJc w:val="left"/>
      <w:pPr>
        <w:ind w:left="5451" w:hanging="360"/>
      </w:pPr>
    </w:lvl>
    <w:lvl w:ilvl="7" w:tplc="080A0019" w:tentative="1">
      <w:start w:val="1"/>
      <w:numFmt w:val="lowerLetter"/>
      <w:lvlText w:val="%8."/>
      <w:lvlJc w:val="left"/>
      <w:pPr>
        <w:ind w:left="6171" w:hanging="360"/>
      </w:pPr>
    </w:lvl>
    <w:lvl w:ilvl="8" w:tplc="080A001B" w:tentative="1">
      <w:start w:val="1"/>
      <w:numFmt w:val="lowerRoman"/>
      <w:lvlText w:val="%9."/>
      <w:lvlJc w:val="right"/>
      <w:pPr>
        <w:ind w:left="6891" w:hanging="180"/>
      </w:pPr>
    </w:lvl>
  </w:abstractNum>
  <w:abstractNum w:abstractNumId="12" w15:restartNumberingAfterBreak="0">
    <w:nsid w:val="732C285F"/>
    <w:multiLevelType w:val="hybridMultilevel"/>
    <w:tmpl w:val="B31CE93C"/>
    <w:lvl w:ilvl="0" w:tplc="D0303BB4">
      <w:start w:val="8"/>
      <w:numFmt w:val="decimal"/>
      <w:lvlText w:val="%1."/>
      <w:lvlJc w:val="left"/>
      <w:pPr>
        <w:ind w:left="1416" w:hanging="696"/>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791D18C0"/>
    <w:multiLevelType w:val="hybridMultilevel"/>
    <w:tmpl w:val="822E9082"/>
    <w:lvl w:ilvl="0" w:tplc="080A000F">
      <w:start w:val="1"/>
      <w:numFmt w:val="decimal"/>
      <w:lvlText w:val="%1."/>
      <w:lvlJc w:val="left"/>
      <w:pPr>
        <w:ind w:left="1491" w:hanging="360"/>
      </w:pPr>
    </w:lvl>
    <w:lvl w:ilvl="1" w:tplc="080A0019" w:tentative="1">
      <w:start w:val="1"/>
      <w:numFmt w:val="lowerLetter"/>
      <w:lvlText w:val="%2."/>
      <w:lvlJc w:val="left"/>
      <w:pPr>
        <w:ind w:left="2211" w:hanging="360"/>
      </w:pPr>
    </w:lvl>
    <w:lvl w:ilvl="2" w:tplc="080A001B" w:tentative="1">
      <w:start w:val="1"/>
      <w:numFmt w:val="lowerRoman"/>
      <w:lvlText w:val="%3."/>
      <w:lvlJc w:val="right"/>
      <w:pPr>
        <w:ind w:left="2931" w:hanging="180"/>
      </w:pPr>
    </w:lvl>
    <w:lvl w:ilvl="3" w:tplc="080A000F" w:tentative="1">
      <w:start w:val="1"/>
      <w:numFmt w:val="decimal"/>
      <w:lvlText w:val="%4."/>
      <w:lvlJc w:val="left"/>
      <w:pPr>
        <w:ind w:left="3651" w:hanging="360"/>
      </w:pPr>
    </w:lvl>
    <w:lvl w:ilvl="4" w:tplc="080A0019" w:tentative="1">
      <w:start w:val="1"/>
      <w:numFmt w:val="lowerLetter"/>
      <w:lvlText w:val="%5."/>
      <w:lvlJc w:val="left"/>
      <w:pPr>
        <w:ind w:left="4371" w:hanging="360"/>
      </w:pPr>
    </w:lvl>
    <w:lvl w:ilvl="5" w:tplc="080A001B" w:tentative="1">
      <w:start w:val="1"/>
      <w:numFmt w:val="lowerRoman"/>
      <w:lvlText w:val="%6."/>
      <w:lvlJc w:val="right"/>
      <w:pPr>
        <w:ind w:left="5091" w:hanging="180"/>
      </w:pPr>
    </w:lvl>
    <w:lvl w:ilvl="6" w:tplc="080A000F" w:tentative="1">
      <w:start w:val="1"/>
      <w:numFmt w:val="decimal"/>
      <w:lvlText w:val="%7."/>
      <w:lvlJc w:val="left"/>
      <w:pPr>
        <w:ind w:left="5811" w:hanging="360"/>
      </w:pPr>
    </w:lvl>
    <w:lvl w:ilvl="7" w:tplc="080A0019" w:tentative="1">
      <w:start w:val="1"/>
      <w:numFmt w:val="lowerLetter"/>
      <w:lvlText w:val="%8."/>
      <w:lvlJc w:val="left"/>
      <w:pPr>
        <w:ind w:left="6531" w:hanging="360"/>
      </w:pPr>
    </w:lvl>
    <w:lvl w:ilvl="8" w:tplc="080A001B" w:tentative="1">
      <w:start w:val="1"/>
      <w:numFmt w:val="lowerRoman"/>
      <w:lvlText w:val="%9."/>
      <w:lvlJc w:val="right"/>
      <w:pPr>
        <w:ind w:left="7251" w:hanging="180"/>
      </w:pPr>
    </w:lvl>
  </w:abstractNum>
  <w:abstractNum w:abstractNumId="14" w15:restartNumberingAfterBreak="0">
    <w:nsid w:val="7E23517E"/>
    <w:multiLevelType w:val="hybridMultilevel"/>
    <w:tmpl w:val="0AE44BD0"/>
    <w:lvl w:ilvl="0" w:tplc="353209F6">
      <w:start w:val="1"/>
      <w:numFmt w:val="lowerLetter"/>
      <w:lvlText w:val="%1."/>
      <w:lvlJc w:val="left"/>
      <w:pPr>
        <w:ind w:left="1131" w:hanging="360"/>
      </w:pPr>
      <w:rPr>
        <w:rFonts w:ascii="Arial" w:hAnsi="Arial" w:cs="Arial" w:hint="default"/>
        <w:b w:val="0"/>
        <w:bCs w:val="0"/>
        <w:i/>
        <w:iCs/>
        <w:caps w:val="0"/>
        <w:strike w:val="0"/>
        <w:dstrike w:val="0"/>
        <w:vanish w:val="0"/>
        <w:spacing w:val="-33"/>
        <w:w w:val="99"/>
        <w:sz w:val="22"/>
        <w:szCs w:val="22"/>
        <w:vertAlign w:val="base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257835222">
    <w:abstractNumId w:val="5"/>
  </w:num>
  <w:num w:numId="2" w16cid:durableId="183444807">
    <w:abstractNumId w:val="1"/>
  </w:num>
  <w:num w:numId="3" w16cid:durableId="1143809474">
    <w:abstractNumId w:val="2"/>
  </w:num>
  <w:num w:numId="4" w16cid:durableId="1291595271">
    <w:abstractNumId w:val="0"/>
  </w:num>
  <w:num w:numId="5" w16cid:durableId="250745895">
    <w:abstractNumId w:val="3"/>
  </w:num>
  <w:num w:numId="6" w16cid:durableId="1560167689">
    <w:abstractNumId w:val="12"/>
  </w:num>
  <w:num w:numId="7" w16cid:durableId="688722127">
    <w:abstractNumId w:val="10"/>
  </w:num>
  <w:num w:numId="8" w16cid:durableId="432286156">
    <w:abstractNumId w:val="13"/>
  </w:num>
  <w:num w:numId="9" w16cid:durableId="813332781">
    <w:abstractNumId w:val="11"/>
  </w:num>
  <w:num w:numId="10" w16cid:durableId="108861658">
    <w:abstractNumId w:val="6"/>
  </w:num>
  <w:num w:numId="11" w16cid:durableId="536237149">
    <w:abstractNumId w:val="9"/>
  </w:num>
  <w:num w:numId="12" w16cid:durableId="1329288356">
    <w:abstractNumId w:val="7"/>
  </w:num>
  <w:num w:numId="13" w16cid:durableId="1344815806">
    <w:abstractNumId w:val="4"/>
  </w:num>
  <w:num w:numId="14" w16cid:durableId="884952011">
    <w:abstractNumId w:val="14"/>
  </w:num>
  <w:num w:numId="15" w16cid:durableId="96115135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980"/>
    <w:rsid w:val="00003D24"/>
    <w:rsid w:val="00005A79"/>
    <w:rsid w:val="00006F83"/>
    <w:rsid w:val="00007F07"/>
    <w:rsid w:val="00010B3D"/>
    <w:rsid w:val="00011EF2"/>
    <w:rsid w:val="00013C42"/>
    <w:rsid w:val="00014D67"/>
    <w:rsid w:val="0001665C"/>
    <w:rsid w:val="00016A94"/>
    <w:rsid w:val="000170B1"/>
    <w:rsid w:val="00021FCC"/>
    <w:rsid w:val="00023CF9"/>
    <w:rsid w:val="00024F34"/>
    <w:rsid w:val="0002546A"/>
    <w:rsid w:val="00025ED6"/>
    <w:rsid w:val="00032CBF"/>
    <w:rsid w:val="0003473D"/>
    <w:rsid w:val="0003484B"/>
    <w:rsid w:val="0004205E"/>
    <w:rsid w:val="00045BDC"/>
    <w:rsid w:val="00047A6E"/>
    <w:rsid w:val="00050524"/>
    <w:rsid w:val="00050632"/>
    <w:rsid w:val="00052A1D"/>
    <w:rsid w:val="0005306A"/>
    <w:rsid w:val="00053274"/>
    <w:rsid w:val="00053482"/>
    <w:rsid w:val="00060CAA"/>
    <w:rsid w:val="00066463"/>
    <w:rsid w:val="00070C01"/>
    <w:rsid w:val="0007120B"/>
    <w:rsid w:val="00073493"/>
    <w:rsid w:val="00074053"/>
    <w:rsid w:val="0007569F"/>
    <w:rsid w:val="0007636F"/>
    <w:rsid w:val="00081CEE"/>
    <w:rsid w:val="00082817"/>
    <w:rsid w:val="00084B49"/>
    <w:rsid w:val="00084BE2"/>
    <w:rsid w:val="00086B16"/>
    <w:rsid w:val="000910BA"/>
    <w:rsid w:val="000924CB"/>
    <w:rsid w:val="0009291E"/>
    <w:rsid w:val="00092C0A"/>
    <w:rsid w:val="00094D9F"/>
    <w:rsid w:val="00095C1F"/>
    <w:rsid w:val="000A35DA"/>
    <w:rsid w:val="000A3E34"/>
    <w:rsid w:val="000B30A6"/>
    <w:rsid w:val="000B33FE"/>
    <w:rsid w:val="000B39C5"/>
    <w:rsid w:val="000B50F1"/>
    <w:rsid w:val="000B6BB5"/>
    <w:rsid w:val="000C1A81"/>
    <w:rsid w:val="000C41BE"/>
    <w:rsid w:val="000C5CA3"/>
    <w:rsid w:val="000C614C"/>
    <w:rsid w:val="000C6C52"/>
    <w:rsid w:val="000C7BD7"/>
    <w:rsid w:val="000D06A7"/>
    <w:rsid w:val="000D1904"/>
    <w:rsid w:val="000D2DA8"/>
    <w:rsid w:val="000D414E"/>
    <w:rsid w:val="000D512E"/>
    <w:rsid w:val="000D71A2"/>
    <w:rsid w:val="000E0152"/>
    <w:rsid w:val="000E370D"/>
    <w:rsid w:val="000E6534"/>
    <w:rsid w:val="000E65A4"/>
    <w:rsid w:val="000F5194"/>
    <w:rsid w:val="00102669"/>
    <w:rsid w:val="001054A8"/>
    <w:rsid w:val="00105533"/>
    <w:rsid w:val="001062A5"/>
    <w:rsid w:val="00106674"/>
    <w:rsid w:val="001072FB"/>
    <w:rsid w:val="00110A2E"/>
    <w:rsid w:val="00111969"/>
    <w:rsid w:val="00111FD7"/>
    <w:rsid w:val="00116659"/>
    <w:rsid w:val="001175AA"/>
    <w:rsid w:val="00124ED2"/>
    <w:rsid w:val="00125A3A"/>
    <w:rsid w:val="00126916"/>
    <w:rsid w:val="00126980"/>
    <w:rsid w:val="00127A18"/>
    <w:rsid w:val="00127C21"/>
    <w:rsid w:val="001303DD"/>
    <w:rsid w:val="001347E8"/>
    <w:rsid w:val="001348DA"/>
    <w:rsid w:val="001365B5"/>
    <w:rsid w:val="00136CD0"/>
    <w:rsid w:val="0013737F"/>
    <w:rsid w:val="00141A1F"/>
    <w:rsid w:val="00142BF2"/>
    <w:rsid w:val="001447C1"/>
    <w:rsid w:val="00145089"/>
    <w:rsid w:val="00145BCA"/>
    <w:rsid w:val="00151116"/>
    <w:rsid w:val="0015216F"/>
    <w:rsid w:val="00153523"/>
    <w:rsid w:val="00157729"/>
    <w:rsid w:val="00161F4C"/>
    <w:rsid w:val="00162183"/>
    <w:rsid w:val="00164587"/>
    <w:rsid w:val="001665A3"/>
    <w:rsid w:val="00166D43"/>
    <w:rsid w:val="00171EC6"/>
    <w:rsid w:val="00172C6B"/>
    <w:rsid w:val="001743EF"/>
    <w:rsid w:val="00174A31"/>
    <w:rsid w:val="00177232"/>
    <w:rsid w:val="00187186"/>
    <w:rsid w:val="00193882"/>
    <w:rsid w:val="001946EB"/>
    <w:rsid w:val="00194F44"/>
    <w:rsid w:val="00195366"/>
    <w:rsid w:val="001978EB"/>
    <w:rsid w:val="00197B88"/>
    <w:rsid w:val="001A1E25"/>
    <w:rsid w:val="001A2AF1"/>
    <w:rsid w:val="001A2DE1"/>
    <w:rsid w:val="001B2DCA"/>
    <w:rsid w:val="001C013E"/>
    <w:rsid w:val="001D1743"/>
    <w:rsid w:val="001D17CF"/>
    <w:rsid w:val="001D2B60"/>
    <w:rsid w:val="001D6D06"/>
    <w:rsid w:val="001E2543"/>
    <w:rsid w:val="001E5874"/>
    <w:rsid w:val="001E6C60"/>
    <w:rsid w:val="001E7EC7"/>
    <w:rsid w:val="001F238A"/>
    <w:rsid w:val="00202726"/>
    <w:rsid w:val="00206AED"/>
    <w:rsid w:val="0020728C"/>
    <w:rsid w:val="002128DF"/>
    <w:rsid w:val="002145C7"/>
    <w:rsid w:val="002171A2"/>
    <w:rsid w:val="00220909"/>
    <w:rsid w:val="002217D1"/>
    <w:rsid w:val="00223C82"/>
    <w:rsid w:val="002264B8"/>
    <w:rsid w:val="00232791"/>
    <w:rsid w:val="00235361"/>
    <w:rsid w:val="00236F62"/>
    <w:rsid w:val="00237D76"/>
    <w:rsid w:val="00242FBF"/>
    <w:rsid w:val="0024477E"/>
    <w:rsid w:val="00244C92"/>
    <w:rsid w:val="002450EA"/>
    <w:rsid w:val="00246425"/>
    <w:rsid w:val="00247F13"/>
    <w:rsid w:val="00251FCE"/>
    <w:rsid w:val="00252F13"/>
    <w:rsid w:val="002535D5"/>
    <w:rsid w:val="00253E54"/>
    <w:rsid w:val="00254313"/>
    <w:rsid w:val="002606B0"/>
    <w:rsid w:val="00262090"/>
    <w:rsid w:val="002623F7"/>
    <w:rsid w:val="0026513E"/>
    <w:rsid w:val="00271802"/>
    <w:rsid w:val="0027261F"/>
    <w:rsid w:val="002729A5"/>
    <w:rsid w:val="002743F0"/>
    <w:rsid w:val="0027538B"/>
    <w:rsid w:val="00281798"/>
    <w:rsid w:val="00282386"/>
    <w:rsid w:val="002862C1"/>
    <w:rsid w:val="00286449"/>
    <w:rsid w:val="00286A75"/>
    <w:rsid w:val="00287030"/>
    <w:rsid w:val="00287EC3"/>
    <w:rsid w:val="00293213"/>
    <w:rsid w:val="00293F29"/>
    <w:rsid w:val="002941D1"/>
    <w:rsid w:val="00297373"/>
    <w:rsid w:val="002A17C7"/>
    <w:rsid w:val="002A21FE"/>
    <w:rsid w:val="002A2A12"/>
    <w:rsid w:val="002A3D8A"/>
    <w:rsid w:val="002A517E"/>
    <w:rsid w:val="002B49D3"/>
    <w:rsid w:val="002C05D0"/>
    <w:rsid w:val="002C46A3"/>
    <w:rsid w:val="002C6429"/>
    <w:rsid w:val="002C6DB7"/>
    <w:rsid w:val="002D096D"/>
    <w:rsid w:val="002D11FE"/>
    <w:rsid w:val="002D25B7"/>
    <w:rsid w:val="002D2CB2"/>
    <w:rsid w:val="002D35EC"/>
    <w:rsid w:val="002D3FE3"/>
    <w:rsid w:val="002D5E8B"/>
    <w:rsid w:val="002E4A97"/>
    <w:rsid w:val="002E6B00"/>
    <w:rsid w:val="002E71C4"/>
    <w:rsid w:val="002E71E0"/>
    <w:rsid w:val="002F226A"/>
    <w:rsid w:val="002F5031"/>
    <w:rsid w:val="002F6957"/>
    <w:rsid w:val="0030037D"/>
    <w:rsid w:val="00300559"/>
    <w:rsid w:val="00301DC2"/>
    <w:rsid w:val="00302F90"/>
    <w:rsid w:val="00306C75"/>
    <w:rsid w:val="00315E45"/>
    <w:rsid w:val="003227FD"/>
    <w:rsid w:val="00325A55"/>
    <w:rsid w:val="0033301F"/>
    <w:rsid w:val="003343DB"/>
    <w:rsid w:val="00336655"/>
    <w:rsid w:val="003400BA"/>
    <w:rsid w:val="00340671"/>
    <w:rsid w:val="00342B3C"/>
    <w:rsid w:val="003461B4"/>
    <w:rsid w:val="00346554"/>
    <w:rsid w:val="00346675"/>
    <w:rsid w:val="003503EB"/>
    <w:rsid w:val="00350767"/>
    <w:rsid w:val="00350E4B"/>
    <w:rsid w:val="003513E7"/>
    <w:rsid w:val="003528EB"/>
    <w:rsid w:val="00352A2C"/>
    <w:rsid w:val="003533A1"/>
    <w:rsid w:val="00356AD5"/>
    <w:rsid w:val="003651DE"/>
    <w:rsid w:val="003667D3"/>
    <w:rsid w:val="00367CB8"/>
    <w:rsid w:val="003711C0"/>
    <w:rsid w:val="00373197"/>
    <w:rsid w:val="00375053"/>
    <w:rsid w:val="003810D7"/>
    <w:rsid w:val="0038390A"/>
    <w:rsid w:val="00385705"/>
    <w:rsid w:val="003A00B1"/>
    <w:rsid w:val="003A0BBF"/>
    <w:rsid w:val="003A1777"/>
    <w:rsid w:val="003A2F06"/>
    <w:rsid w:val="003A32A7"/>
    <w:rsid w:val="003A3C08"/>
    <w:rsid w:val="003A3D0A"/>
    <w:rsid w:val="003A44A3"/>
    <w:rsid w:val="003A6449"/>
    <w:rsid w:val="003A73D2"/>
    <w:rsid w:val="003B3F46"/>
    <w:rsid w:val="003B4AB5"/>
    <w:rsid w:val="003B4DDE"/>
    <w:rsid w:val="003B5F70"/>
    <w:rsid w:val="003B625C"/>
    <w:rsid w:val="003C002E"/>
    <w:rsid w:val="003C0C28"/>
    <w:rsid w:val="003C0C91"/>
    <w:rsid w:val="003C0DD1"/>
    <w:rsid w:val="003C0F32"/>
    <w:rsid w:val="003C364C"/>
    <w:rsid w:val="003C44E7"/>
    <w:rsid w:val="003C4567"/>
    <w:rsid w:val="003C6CAC"/>
    <w:rsid w:val="003D3516"/>
    <w:rsid w:val="003D4000"/>
    <w:rsid w:val="003D6456"/>
    <w:rsid w:val="003D7ED1"/>
    <w:rsid w:val="003E1394"/>
    <w:rsid w:val="003E13F9"/>
    <w:rsid w:val="003E582F"/>
    <w:rsid w:val="003F034F"/>
    <w:rsid w:val="003F0A48"/>
    <w:rsid w:val="003F20C7"/>
    <w:rsid w:val="003F3ED5"/>
    <w:rsid w:val="003F401F"/>
    <w:rsid w:val="003F678F"/>
    <w:rsid w:val="00400A81"/>
    <w:rsid w:val="00401B59"/>
    <w:rsid w:val="00405B77"/>
    <w:rsid w:val="00405CE5"/>
    <w:rsid w:val="004060CA"/>
    <w:rsid w:val="00407D9E"/>
    <w:rsid w:val="0041114C"/>
    <w:rsid w:val="004115E3"/>
    <w:rsid w:val="004143EA"/>
    <w:rsid w:val="004158B7"/>
    <w:rsid w:val="0041604F"/>
    <w:rsid w:val="004259DF"/>
    <w:rsid w:val="00427DD9"/>
    <w:rsid w:val="004317DB"/>
    <w:rsid w:val="00431BB6"/>
    <w:rsid w:val="004323AD"/>
    <w:rsid w:val="00432C5C"/>
    <w:rsid w:val="0043396C"/>
    <w:rsid w:val="00437C19"/>
    <w:rsid w:val="00440153"/>
    <w:rsid w:val="00442CE1"/>
    <w:rsid w:val="0044441E"/>
    <w:rsid w:val="0045011F"/>
    <w:rsid w:val="00452D51"/>
    <w:rsid w:val="00452F2F"/>
    <w:rsid w:val="00456487"/>
    <w:rsid w:val="0046037F"/>
    <w:rsid w:val="00461D1F"/>
    <w:rsid w:val="00463CC3"/>
    <w:rsid w:val="00470148"/>
    <w:rsid w:val="00470526"/>
    <w:rsid w:val="00480542"/>
    <w:rsid w:val="004819CA"/>
    <w:rsid w:val="00482105"/>
    <w:rsid w:val="004848A4"/>
    <w:rsid w:val="00491DCC"/>
    <w:rsid w:val="004947AE"/>
    <w:rsid w:val="00494AFF"/>
    <w:rsid w:val="0049678C"/>
    <w:rsid w:val="00496955"/>
    <w:rsid w:val="00496BDC"/>
    <w:rsid w:val="004A06AB"/>
    <w:rsid w:val="004A0755"/>
    <w:rsid w:val="004A0B32"/>
    <w:rsid w:val="004A30EE"/>
    <w:rsid w:val="004A6BE3"/>
    <w:rsid w:val="004A6ECF"/>
    <w:rsid w:val="004A7506"/>
    <w:rsid w:val="004B078F"/>
    <w:rsid w:val="004B0864"/>
    <w:rsid w:val="004B1483"/>
    <w:rsid w:val="004B4AE8"/>
    <w:rsid w:val="004B634B"/>
    <w:rsid w:val="004C0758"/>
    <w:rsid w:val="004C4371"/>
    <w:rsid w:val="004C7D38"/>
    <w:rsid w:val="004D0D86"/>
    <w:rsid w:val="004D10C6"/>
    <w:rsid w:val="004D2643"/>
    <w:rsid w:val="004D294E"/>
    <w:rsid w:val="004D3C05"/>
    <w:rsid w:val="004D3D03"/>
    <w:rsid w:val="004D4586"/>
    <w:rsid w:val="004D6329"/>
    <w:rsid w:val="004E034B"/>
    <w:rsid w:val="004E17FC"/>
    <w:rsid w:val="004E274E"/>
    <w:rsid w:val="004E517F"/>
    <w:rsid w:val="004F32CD"/>
    <w:rsid w:val="004F6853"/>
    <w:rsid w:val="004F6D14"/>
    <w:rsid w:val="004F778E"/>
    <w:rsid w:val="004F7A38"/>
    <w:rsid w:val="0050148F"/>
    <w:rsid w:val="00502F91"/>
    <w:rsid w:val="00507FE5"/>
    <w:rsid w:val="00511327"/>
    <w:rsid w:val="00514933"/>
    <w:rsid w:val="005159CA"/>
    <w:rsid w:val="00520AAA"/>
    <w:rsid w:val="00520B2A"/>
    <w:rsid w:val="00525256"/>
    <w:rsid w:val="00527879"/>
    <w:rsid w:val="005338E4"/>
    <w:rsid w:val="00536E47"/>
    <w:rsid w:val="0054286C"/>
    <w:rsid w:val="00543E5A"/>
    <w:rsid w:val="00545A32"/>
    <w:rsid w:val="0054645F"/>
    <w:rsid w:val="00550790"/>
    <w:rsid w:val="00553E83"/>
    <w:rsid w:val="00555497"/>
    <w:rsid w:val="005577F2"/>
    <w:rsid w:val="00557E7A"/>
    <w:rsid w:val="00560767"/>
    <w:rsid w:val="00560EB0"/>
    <w:rsid w:val="005616ED"/>
    <w:rsid w:val="005628CE"/>
    <w:rsid w:val="0056290D"/>
    <w:rsid w:val="005629D0"/>
    <w:rsid w:val="00563CF1"/>
    <w:rsid w:val="00564A4E"/>
    <w:rsid w:val="0056671E"/>
    <w:rsid w:val="005671C4"/>
    <w:rsid w:val="00567362"/>
    <w:rsid w:val="00570F7A"/>
    <w:rsid w:val="00574488"/>
    <w:rsid w:val="005751BC"/>
    <w:rsid w:val="005815B6"/>
    <w:rsid w:val="0058324E"/>
    <w:rsid w:val="00584E85"/>
    <w:rsid w:val="005871DA"/>
    <w:rsid w:val="00587695"/>
    <w:rsid w:val="0059054D"/>
    <w:rsid w:val="0059316B"/>
    <w:rsid w:val="005949A8"/>
    <w:rsid w:val="005970D2"/>
    <w:rsid w:val="005A077D"/>
    <w:rsid w:val="005A1896"/>
    <w:rsid w:val="005A30FE"/>
    <w:rsid w:val="005A4320"/>
    <w:rsid w:val="005A4481"/>
    <w:rsid w:val="005A498D"/>
    <w:rsid w:val="005A4F38"/>
    <w:rsid w:val="005B16FA"/>
    <w:rsid w:val="005B3926"/>
    <w:rsid w:val="005B4ADE"/>
    <w:rsid w:val="005B57F7"/>
    <w:rsid w:val="005B6B49"/>
    <w:rsid w:val="005B7CE3"/>
    <w:rsid w:val="005C19CA"/>
    <w:rsid w:val="005C4522"/>
    <w:rsid w:val="005C6A89"/>
    <w:rsid w:val="005C7CB0"/>
    <w:rsid w:val="005D1852"/>
    <w:rsid w:val="005D4905"/>
    <w:rsid w:val="005D49BF"/>
    <w:rsid w:val="005D5772"/>
    <w:rsid w:val="005E14AC"/>
    <w:rsid w:val="005F28F1"/>
    <w:rsid w:val="005F30C3"/>
    <w:rsid w:val="005F7863"/>
    <w:rsid w:val="0060353B"/>
    <w:rsid w:val="00620876"/>
    <w:rsid w:val="00623840"/>
    <w:rsid w:val="00624FD0"/>
    <w:rsid w:val="00625F03"/>
    <w:rsid w:val="00630A50"/>
    <w:rsid w:val="00630C5E"/>
    <w:rsid w:val="006315B4"/>
    <w:rsid w:val="00633008"/>
    <w:rsid w:val="00635AC3"/>
    <w:rsid w:val="00636FFB"/>
    <w:rsid w:val="006403CE"/>
    <w:rsid w:val="006404D9"/>
    <w:rsid w:val="00641D14"/>
    <w:rsid w:val="00642FC6"/>
    <w:rsid w:val="00644C0F"/>
    <w:rsid w:val="00654CCF"/>
    <w:rsid w:val="0065698C"/>
    <w:rsid w:val="0066526D"/>
    <w:rsid w:val="00665E3E"/>
    <w:rsid w:val="00665F82"/>
    <w:rsid w:val="0067186C"/>
    <w:rsid w:val="00671E11"/>
    <w:rsid w:val="00672D4F"/>
    <w:rsid w:val="00677595"/>
    <w:rsid w:val="006779DA"/>
    <w:rsid w:val="00680EAF"/>
    <w:rsid w:val="00683507"/>
    <w:rsid w:val="00687EB3"/>
    <w:rsid w:val="0069077B"/>
    <w:rsid w:val="00692980"/>
    <w:rsid w:val="00693246"/>
    <w:rsid w:val="0069506F"/>
    <w:rsid w:val="00696582"/>
    <w:rsid w:val="00696B97"/>
    <w:rsid w:val="00696E3B"/>
    <w:rsid w:val="006A1A8E"/>
    <w:rsid w:val="006A1DBB"/>
    <w:rsid w:val="006A2B5E"/>
    <w:rsid w:val="006A3B07"/>
    <w:rsid w:val="006A4FA2"/>
    <w:rsid w:val="006B1519"/>
    <w:rsid w:val="006B4E40"/>
    <w:rsid w:val="006B52AD"/>
    <w:rsid w:val="006B5F16"/>
    <w:rsid w:val="006B752F"/>
    <w:rsid w:val="006C103A"/>
    <w:rsid w:val="006C4E6A"/>
    <w:rsid w:val="006C50E8"/>
    <w:rsid w:val="006D07EA"/>
    <w:rsid w:val="006D1AC8"/>
    <w:rsid w:val="006D464D"/>
    <w:rsid w:val="006E295B"/>
    <w:rsid w:val="006E3409"/>
    <w:rsid w:val="006E577A"/>
    <w:rsid w:val="006E6F11"/>
    <w:rsid w:val="006F0B6B"/>
    <w:rsid w:val="006F13E8"/>
    <w:rsid w:val="006F144D"/>
    <w:rsid w:val="006F461B"/>
    <w:rsid w:val="006F622C"/>
    <w:rsid w:val="00700FF6"/>
    <w:rsid w:val="00704490"/>
    <w:rsid w:val="00704D44"/>
    <w:rsid w:val="00705122"/>
    <w:rsid w:val="00711044"/>
    <w:rsid w:val="00711988"/>
    <w:rsid w:val="00715A68"/>
    <w:rsid w:val="00715DD5"/>
    <w:rsid w:val="00715ECF"/>
    <w:rsid w:val="00717A04"/>
    <w:rsid w:val="00717BFE"/>
    <w:rsid w:val="007208C5"/>
    <w:rsid w:val="00723896"/>
    <w:rsid w:val="0072495A"/>
    <w:rsid w:val="00724E89"/>
    <w:rsid w:val="00725AAD"/>
    <w:rsid w:val="00725BB4"/>
    <w:rsid w:val="0073180A"/>
    <w:rsid w:val="00732997"/>
    <w:rsid w:val="007336C3"/>
    <w:rsid w:val="00735033"/>
    <w:rsid w:val="00736EEC"/>
    <w:rsid w:val="007431C8"/>
    <w:rsid w:val="00755063"/>
    <w:rsid w:val="00756485"/>
    <w:rsid w:val="0075705D"/>
    <w:rsid w:val="007575FA"/>
    <w:rsid w:val="0075788B"/>
    <w:rsid w:val="00760279"/>
    <w:rsid w:val="007626E1"/>
    <w:rsid w:val="00765441"/>
    <w:rsid w:val="00767F65"/>
    <w:rsid w:val="00770364"/>
    <w:rsid w:val="00770D6C"/>
    <w:rsid w:val="007729A4"/>
    <w:rsid w:val="00777270"/>
    <w:rsid w:val="0077742A"/>
    <w:rsid w:val="0078132B"/>
    <w:rsid w:val="00781EA5"/>
    <w:rsid w:val="00783515"/>
    <w:rsid w:val="0078670F"/>
    <w:rsid w:val="00787C94"/>
    <w:rsid w:val="007910C5"/>
    <w:rsid w:val="00791BCB"/>
    <w:rsid w:val="007921BD"/>
    <w:rsid w:val="00793A02"/>
    <w:rsid w:val="00795589"/>
    <w:rsid w:val="00795C6B"/>
    <w:rsid w:val="007A1566"/>
    <w:rsid w:val="007A3995"/>
    <w:rsid w:val="007A5AC5"/>
    <w:rsid w:val="007A5E14"/>
    <w:rsid w:val="007B622D"/>
    <w:rsid w:val="007B677A"/>
    <w:rsid w:val="007C3588"/>
    <w:rsid w:val="007C4288"/>
    <w:rsid w:val="007C484E"/>
    <w:rsid w:val="007C4D53"/>
    <w:rsid w:val="007D37C7"/>
    <w:rsid w:val="007D4853"/>
    <w:rsid w:val="007D57C4"/>
    <w:rsid w:val="007E03E6"/>
    <w:rsid w:val="007E0429"/>
    <w:rsid w:val="007E41DE"/>
    <w:rsid w:val="007E4CE3"/>
    <w:rsid w:val="007F1B29"/>
    <w:rsid w:val="007F20B9"/>
    <w:rsid w:val="007F24B8"/>
    <w:rsid w:val="007F2B1F"/>
    <w:rsid w:val="00802F7A"/>
    <w:rsid w:val="008049D8"/>
    <w:rsid w:val="00804CB9"/>
    <w:rsid w:val="00806A1C"/>
    <w:rsid w:val="0080773A"/>
    <w:rsid w:val="008173F3"/>
    <w:rsid w:val="0082117C"/>
    <w:rsid w:val="00822741"/>
    <w:rsid w:val="008227E9"/>
    <w:rsid w:val="00824B1C"/>
    <w:rsid w:val="008251BE"/>
    <w:rsid w:val="008252C5"/>
    <w:rsid w:val="00831860"/>
    <w:rsid w:val="00832F2D"/>
    <w:rsid w:val="00836217"/>
    <w:rsid w:val="00836C6A"/>
    <w:rsid w:val="00841C9F"/>
    <w:rsid w:val="00841E22"/>
    <w:rsid w:val="0084294E"/>
    <w:rsid w:val="00843EFF"/>
    <w:rsid w:val="008442A5"/>
    <w:rsid w:val="00844F37"/>
    <w:rsid w:val="008477A9"/>
    <w:rsid w:val="00850F3B"/>
    <w:rsid w:val="00853488"/>
    <w:rsid w:val="0085416A"/>
    <w:rsid w:val="00856B0F"/>
    <w:rsid w:val="008604F4"/>
    <w:rsid w:val="00864921"/>
    <w:rsid w:val="0086691B"/>
    <w:rsid w:val="00866E69"/>
    <w:rsid w:val="008678D9"/>
    <w:rsid w:val="0087186A"/>
    <w:rsid w:val="00872C56"/>
    <w:rsid w:val="0087352F"/>
    <w:rsid w:val="00874F67"/>
    <w:rsid w:val="00875407"/>
    <w:rsid w:val="0087670D"/>
    <w:rsid w:val="00876AC2"/>
    <w:rsid w:val="008805FF"/>
    <w:rsid w:val="00883F43"/>
    <w:rsid w:val="00884C98"/>
    <w:rsid w:val="00884CE2"/>
    <w:rsid w:val="00885845"/>
    <w:rsid w:val="00885E7D"/>
    <w:rsid w:val="00886757"/>
    <w:rsid w:val="0089363F"/>
    <w:rsid w:val="00894D05"/>
    <w:rsid w:val="00896ED8"/>
    <w:rsid w:val="008A209D"/>
    <w:rsid w:val="008A2436"/>
    <w:rsid w:val="008A427D"/>
    <w:rsid w:val="008A48B0"/>
    <w:rsid w:val="008A4E8C"/>
    <w:rsid w:val="008A563D"/>
    <w:rsid w:val="008A5838"/>
    <w:rsid w:val="008A7359"/>
    <w:rsid w:val="008B3B0A"/>
    <w:rsid w:val="008B5341"/>
    <w:rsid w:val="008B58B4"/>
    <w:rsid w:val="008B770D"/>
    <w:rsid w:val="008C0675"/>
    <w:rsid w:val="008C2345"/>
    <w:rsid w:val="008C2BA0"/>
    <w:rsid w:val="008C458F"/>
    <w:rsid w:val="008C69F2"/>
    <w:rsid w:val="008C7819"/>
    <w:rsid w:val="008D1D44"/>
    <w:rsid w:val="008D3E6C"/>
    <w:rsid w:val="008E04EC"/>
    <w:rsid w:val="008E098B"/>
    <w:rsid w:val="008E333D"/>
    <w:rsid w:val="008E43F4"/>
    <w:rsid w:val="008E4F7B"/>
    <w:rsid w:val="008E5E12"/>
    <w:rsid w:val="008F1DE8"/>
    <w:rsid w:val="008F42F6"/>
    <w:rsid w:val="008F5282"/>
    <w:rsid w:val="008F7448"/>
    <w:rsid w:val="00901137"/>
    <w:rsid w:val="009034BE"/>
    <w:rsid w:val="00903EAD"/>
    <w:rsid w:val="009043F7"/>
    <w:rsid w:val="00910CAD"/>
    <w:rsid w:val="00912BAC"/>
    <w:rsid w:val="00920F6C"/>
    <w:rsid w:val="00923B5E"/>
    <w:rsid w:val="00925058"/>
    <w:rsid w:val="00926CDB"/>
    <w:rsid w:val="00930113"/>
    <w:rsid w:val="00932452"/>
    <w:rsid w:val="00933E6B"/>
    <w:rsid w:val="00934418"/>
    <w:rsid w:val="009356EC"/>
    <w:rsid w:val="00937FB2"/>
    <w:rsid w:val="0094114F"/>
    <w:rsid w:val="00941A24"/>
    <w:rsid w:val="009471E1"/>
    <w:rsid w:val="009507BB"/>
    <w:rsid w:val="0095157C"/>
    <w:rsid w:val="0095690D"/>
    <w:rsid w:val="00957F1C"/>
    <w:rsid w:val="009609C5"/>
    <w:rsid w:val="00960CFD"/>
    <w:rsid w:val="009625D8"/>
    <w:rsid w:val="00964398"/>
    <w:rsid w:val="00965B1A"/>
    <w:rsid w:val="00965C2A"/>
    <w:rsid w:val="00966510"/>
    <w:rsid w:val="00971B57"/>
    <w:rsid w:val="0097419D"/>
    <w:rsid w:val="00974D31"/>
    <w:rsid w:val="00976933"/>
    <w:rsid w:val="00977D76"/>
    <w:rsid w:val="009804E7"/>
    <w:rsid w:val="00981893"/>
    <w:rsid w:val="00983CE9"/>
    <w:rsid w:val="00984974"/>
    <w:rsid w:val="00986438"/>
    <w:rsid w:val="00987DBF"/>
    <w:rsid w:val="00990916"/>
    <w:rsid w:val="00993E6C"/>
    <w:rsid w:val="00995D2D"/>
    <w:rsid w:val="0099688E"/>
    <w:rsid w:val="009970F9"/>
    <w:rsid w:val="009A2C3B"/>
    <w:rsid w:val="009A5590"/>
    <w:rsid w:val="009B2FAD"/>
    <w:rsid w:val="009B56FF"/>
    <w:rsid w:val="009C3837"/>
    <w:rsid w:val="009C44BD"/>
    <w:rsid w:val="009C537F"/>
    <w:rsid w:val="009C6C75"/>
    <w:rsid w:val="009C76C6"/>
    <w:rsid w:val="009D0585"/>
    <w:rsid w:val="009D2BB3"/>
    <w:rsid w:val="009D487C"/>
    <w:rsid w:val="009D5512"/>
    <w:rsid w:val="009D57C6"/>
    <w:rsid w:val="009D58B9"/>
    <w:rsid w:val="009E0846"/>
    <w:rsid w:val="009E1EF4"/>
    <w:rsid w:val="009E1F32"/>
    <w:rsid w:val="009E4024"/>
    <w:rsid w:val="009E4BD5"/>
    <w:rsid w:val="009F1BE0"/>
    <w:rsid w:val="009F1F62"/>
    <w:rsid w:val="009F734D"/>
    <w:rsid w:val="009F7B79"/>
    <w:rsid w:val="009F7CED"/>
    <w:rsid w:val="00A00306"/>
    <w:rsid w:val="00A04569"/>
    <w:rsid w:val="00A06B9A"/>
    <w:rsid w:val="00A0736A"/>
    <w:rsid w:val="00A07DE7"/>
    <w:rsid w:val="00A104ED"/>
    <w:rsid w:val="00A120D6"/>
    <w:rsid w:val="00A12653"/>
    <w:rsid w:val="00A1301A"/>
    <w:rsid w:val="00A14C37"/>
    <w:rsid w:val="00A161B9"/>
    <w:rsid w:val="00A20914"/>
    <w:rsid w:val="00A219D7"/>
    <w:rsid w:val="00A22412"/>
    <w:rsid w:val="00A2387E"/>
    <w:rsid w:val="00A23A94"/>
    <w:rsid w:val="00A25F40"/>
    <w:rsid w:val="00A2785C"/>
    <w:rsid w:val="00A33DCF"/>
    <w:rsid w:val="00A35298"/>
    <w:rsid w:val="00A377FE"/>
    <w:rsid w:val="00A40767"/>
    <w:rsid w:val="00A4128C"/>
    <w:rsid w:val="00A41AEF"/>
    <w:rsid w:val="00A42F79"/>
    <w:rsid w:val="00A447B3"/>
    <w:rsid w:val="00A455BE"/>
    <w:rsid w:val="00A46C61"/>
    <w:rsid w:val="00A500DD"/>
    <w:rsid w:val="00A5175D"/>
    <w:rsid w:val="00A524CA"/>
    <w:rsid w:val="00A52BEF"/>
    <w:rsid w:val="00A52C3F"/>
    <w:rsid w:val="00A52EBC"/>
    <w:rsid w:val="00A54C94"/>
    <w:rsid w:val="00A55DB6"/>
    <w:rsid w:val="00A566D6"/>
    <w:rsid w:val="00A57A4E"/>
    <w:rsid w:val="00A61784"/>
    <w:rsid w:val="00A64120"/>
    <w:rsid w:val="00A67C8D"/>
    <w:rsid w:val="00A713DF"/>
    <w:rsid w:val="00A72973"/>
    <w:rsid w:val="00A72A08"/>
    <w:rsid w:val="00A74AFD"/>
    <w:rsid w:val="00A752B2"/>
    <w:rsid w:val="00A80613"/>
    <w:rsid w:val="00A80AAC"/>
    <w:rsid w:val="00A8199E"/>
    <w:rsid w:val="00A82C96"/>
    <w:rsid w:val="00A83A98"/>
    <w:rsid w:val="00A842DB"/>
    <w:rsid w:val="00A84E5F"/>
    <w:rsid w:val="00A85AEA"/>
    <w:rsid w:val="00A86CBD"/>
    <w:rsid w:val="00A914EE"/>
    <w:rsid w:val="00A928FD"/>
    <w:rsid w:val="00A93A62"/>
    <w:rsid w:val="00A94019"/>
    <w:rsid w:val="00A94318"/>
    <w:rsid w:val="00A9773C"/>
    <w:rsid w:val="00AA1742"/>
    <w:rsid w:val="00AA28E8"/>
    <w:rsid w:val="00AB0708"/>
    <w:rsid w:val="00AB0C45"/>
    <w:rsid w:val="00AB4EB3"/>
    <w:rsid w:val="00AB569F"/>
    <w:rsid w:val="00AB5D78"/>
    <w:rsid w:val="00AB6652"/>
    <w:rsid w:val="00AC1AF8"/>
    <w:rsid w:val="00AC447D"/>
    <w:rsid w:val="00AC4F44"/>
    <w:rsid w:val="00AC576D"/>
    <w:rsid w:val="00AC7909"/>
    <w:rsid w:val="00AD5446"/>
    <w:rsid w:val="00AD623F"/>
    <w:rsid w:val="00AE03F3"/>
    <w:rsid w:val="00AF18F8"/>
    <w:rsid w:val="00AF21ED"/>
    <w:rsid w:val="00AF4E4C"/>
    <w:rsid w:val="00AF5E71"/>
    <w:rsid w:val="00AF6B4A"/>
    <w:rsid w:val="00B003DB"/>
    <w:rsid w:val="00B076A9"/>
    <w:rsid w:val="00B129F7"/>
    <w:rsid w:val="00B13AE3"/>
    <w:rsid w:val="00B13B19"/>
    <w:rsid w:val="00B22744"/>
    <w:rsid w:val="00B237FF"/>
    <w:rsid w:val="00B2495B"/>
    <w:rsid w:val="00B252E0"/>
    <w:rsid w:val="00B25550"/>
    <w:rsid w:val="00B255D8"/>
    <w:rsid w:val="00B26EBD"/>
    <w:rsid w:val="00B30DCD"/>
    <w:rsid w:val="00B31180"/>
    <w:rsid w:val="00B32A4D"/>
    <w:rsid w:val="00B377D3"/>
    <w:rsid w:val="00B4178F"/>
    <w:rsid w:val="00B4216E"/>
    <w:rsid w:val="00B43D88"/>
    <w:rsid w:val="00B448DC"/>
    <w:rsid w:val="00B463AC"/>
    <w:rsid w:val="00B464EB"/>
    <w:rsid w:val="00B51095"/>
    <w:rsid w:val="00B6123C"/>
    <w:rsid w:val="00B61CA6"/>
    <w:rsid w:val="00B65F1B"/>
    <w:rsid w:val="00B66D03"/>
    <w:rsid w:val="00B7000F"/>
    <w:rsid w:val="00B70E1F"/>
    <w:rsid w:val="00B729FC"/>
    <w:rsid w:val="00B73EC6"/>
    <w:rsid w:val="00B766E4"/>
    <w:rsid w:val="00B77B5B"/>
    <w:rsid w:val="00B80E2A"/>
    <w:rsid w:val="00B8326D"/>
    <w:rsid w:val="00B83D53"/>
    <w:rsid w:val="00B84AF8"/>
    <w:rsid w:val="00B8783D"/>
    <w:rsid w:val="00B937B6"/>
    <w:rsid w:val="00B94273"/>
    <w:rsid w:val="00B94DEB"/>
    <w:rsid w:val="00B97220"/>
    <w:rsid w:val="00BA0600"/>
    <w:rsid w:val="00BA450F"/>
    <w:rsid w:val="00BA5CFE"/>
    <w:rsid w:val="00BA6E7F"/>
    <w:rsid w:val="00BA76A0"/>
    <w:rsid w:val="00BB545F"/>
    <w:rsid w:val="00BB5E32"/>
    <w:rsid w:val="00BC244F"/>
    <w:rsid w:val="00BC28E8"/>
    <w:rsid w:val="00BC2EE4"/>
    <w:rsid w:val="00BD4B65"/>
    <w:rsid w:val="00BD4F94"/>
    <w:rsid w:val="00BD5390"/>
    <w:rsid w:val="00BE280C"/>
    <w:rsid w:val="00BE428F"/>
    <w:rsid w:val="00BF054E"/>
    <w:rsid w:val="00BF0DB9"/>
    <w:rsid w:val="00BF60A9"/>
    <w:rsid w:val="00BF617A"/>
    <w:rsid w:val="00C01AE2"/>
    <w:rsid w:val="00C034D4"/>
    <w:rsid w:val="00C066CC"/>
    <w:rsid w:val="00C12B93"/>
    <w:rsid w:val="00C13418"/>
    <w:rsid w:val="00C134C3"/>
    <w:rsid w:val="00C26C14"/>
    <w:rsid w:val="00C27861"/>
    <w:rsid w:val="00C27D76"/>
    <w:rsid w:val="00C31D59"/>
    <w:rsid w:val="00C3336A"/>
    <w:rsid w:val="00C3346A"/>
    <w:rsid w:val="00C33C37"/>
    <w:rsid w:val="00C349D4"/>
    <w:rsid w:val="00C36892"/>
    <w:rsid w:val="00C4009A"/>
    <w:rsid w:val="00C401C2"/>
    <w:rsid w:val="00C41669"/>
    <w:rsid w:val="00C41C58"/>
    <w:rsid w:val="00C45C85"/>
    <w:rsid w:val="00C46330"/>
    <w:rsid w:val="00C46EFE"/>
    <w:rsid w:val="00C47F73"/>
    <w:rsid w:val="00C52E86"/>
    <w:rsid w:val="00C6077B"/>
    <w:rsid w:val="00C607B7"/>
    <w:rsid w:val="00C61441"/>
    <w:rsid w:val="00C634AA"/>
    <w:rsid w:val="00C7294E"/>
    <w:rsid w:val="00C74ECE"/>
    <w:rsid w:val="00C91858"/>
    <w:rsid w:val="00C91F90"/>
    <w:rsid w:val="00C961E7"/>
    <w:rsid w:val="00CA42EB"/>
    <w:rsid w:val="00CA4EF2"/>
    <w:rsid w:val="00CA57DF"/>
    <w:rsid w:val="00CA6C8E"/>
    <w:rsid w:val="00CB0063"/>
    <w:rsid w:val="00CB4D37"/>
    <w:rsid w:val="00CB66F7"/>
    <w:rsid w:val="00CB7A38"/>
    <w:rsid w:val="00CC0401"/>
    <w:rsid w:val="00CC0C62"/>
    <w:rsid w:val="00CC112D"/>
    <w:rsid w:val="00CC259C"/>
    <w:rsid w:val="00CC3ED3"/>
    <w:rsid w:val="00CC42D1"/>
    <w:rsid w:val="00CC5B3E"/>
    <w:rsid w:val="00CC735A"/>
    <w:rsid w:val="00CD144A"/>
    <w:rsid w:val="00CE1A87"/>
    <w:rsid w:val="00CE3906"/>
    <w:rsid w:val="00CE5AB3"/>
    <w:rsid w:val="00CE77A2"/>
    <w:rsid w:val="00CF25EF"/>
    <w:rsid w:val="00CF2D23"/>
    <w:rsid w:val="00CF51DA"/>
    <w:rsid w:val="00D013A3"/>
    <w:rsid w:val="00D04A96"/>
    <w:rsid w:val="00D05B67"/>
    <w:rsid w:val="00D05D52"/>
    <w:rsid w:val="00D06CEE"/>
    <w:rsid w:val="00D13AF3"/>
    <w:rsid w:val="00D24980"/>
    <w:rsid w:val="00D26D53"/>
    <w:rsid w:val="00D27F0B"/>
    <w:rsid w:val="00D30A65"/>
    <w:rsid w:val="00D31F43"/>
    <w:rsid w:val="00D325C6"/>
    <w:rsid w:val="00D376BA"/>
    <w:rsid w:val="00D40E59"/>
    <w:rsid w:val="00D415E6"/>
    <w:rsid w:val="00D41621"/>
    <w:rsid w:val="00D41D1A"/>
    <w:rsid w:val="00D444C5"/>
    <w:rsid w:val="00D501B0"/>
    <w:rsid w:val="00D530DC"/>
    <w:rsid w:val="00D53933"/>
    <w:rsid w:val="00D5620E"/>
    <w:rsid w:val="00D56C66"/>
    <w:rsid w:val="00D57C6D"/>
    <w:rsid w:val="00D6081E"/>
    <w:rsid w:val="00D62023"/>
    <w:rsid w:val="00D65CBB"/>
    <w:rsid w:val="00D66C31"/>
    <w:rsid w:val="00D7070F"/>
    <w:rsid w:val="00D709DD"/>
    <w:rsid w:val="00D71B7A"/>
    <w:rsid w:val="00D72CEF"/>
    <w:rsid w:val="00D75E42"/>
    <w:rsid w:val="00D76BB4"/>
    <w:rsid w:val="00D819A1"/>
    <w:rsid w:val="00D8294A"/>
    <w:rsid w:val="00D82FA2"/>
    <w:rsid w:val="00D83F98"/>
    <w:rsid w:val="00D84A75"/>
    <w:rsid w:val="00D85F90"/>
    <w:rsid w:val="00D87355"/>
    <w:rsid w:val="00D87F1F"/>
    <w:rsid w:val="00D90649"/>
    <w:rsid w:val="00D91E89"/>
    <w:rsid w:val="00D9213D"/>
    <w:rsid w:val="00D926FA"/>
    <w:rsid w:val="00D93F7D"/>
    <w:rsid w:val="00D9467D"/>
    <w:rsid w:val="00D953F2"/>
    <w:rsid w:val="00D965B1"/>
    <w:rsid w:val="00D974BC"/>
    <w:rsid w:val="00D97DF9"/>
    <w:rsid w:val="00DA315E"/>
    <w:rsid w:val="00DA34F6"/>
    <w:rsid w:val="00DA6526"/>
    <w:rsid w:val="00DA6C54"/>
    <w:rsid w:val="00DB09D5"/>
    <w:rsid w:val="00DB3D1E"/>
    <w:rsid w:val="00DB6D42"/>
    <w:rsid w:val="00DB6F65"/>
    <w:rsid w:val="00DB733A"/>
    <w:rsid w:val="00DB7EC3"/>
    <w:rsid w:val="00DC54A3"/>
    <w:rsid w:val="00DD181C"/>
    <w:rsid w:val="00DD1F76"/>
    <w:rsid w:val="00DD233C"/>
    <w:rsid w:val="00DD2F2C"/>
    <w:rsid w:val="00DD3DC3"/>
    <w:rsid w:val="00DD42F0"/>
    <w:rsid w:val="00DD48D9"/>
    <w:rsid w:val="00DD5255"/>
    <w:rsid w:val="00DE0100"/>
    <w:rsid w:val="00DE07C8"/>
    <w:rsid w:val="00DE1540"/>
    <w:rsid w:val="00DE3EB4"/>
    <w:rsid w:val="00DE520C"/>
    <w:rsid w:val="00DF1E66"/>
    <w:rsid w:val="00DF2E09"/>
    <w:rsid w:val="00DF60FD"/>
    <w:rsid w:val="00DF6410"/>
    <w:rsid w:val="00E001E7"/>
    <w:rsid w:val="00E007F7"/>
    <w:rsid w:val="00E00DEA"/>
    <w:rsid w:val="00E03237"/>
    <w:rsid w:val="00E04E22"/>
    <w:rsid w:val="00E05F18"/>
    <w:rsid w:val="00E0619E"/>
    <w:rsid w:val="00E06A27"/>
    <w:rsid w:val="00E078AC"/>
    <w:rsid w:val="00E12202"/>
    <w:rsid w:val="00E239EC"/>
    <w:rsid w:val="00E23CB6"/>
    <w:rsid w:val="00E242C5"/>
    <w:rsid w:val="00E24673"/>
    <w:rsid w:val="00E24F26"/>
    <w:rsid w:val="00E261B4"/>
    <w:rsid w:val="00E31E85"/>
    <w:rsid w:val="00E37C17"/>
    <w:rsid w:val="00E407FF"/>
    <w:rsid w:val="00E40C34"/>
    <w:rsid w:val="00E41E2C"/>
    <w:rsid w:val="00E44207"/>
    <w:rsid w:val="00E46765"/>
    <w:rsid w:val="00E511CC"/>
    <w:rsid w:val="00E57C36"/>
    <w:rsid w:val="00E606E1"/>
    <w:rsid w:val="00E648C9"/>
    <w:rsid w:val="00E65121"/>
    <w:rsid w:val="00E661AB"/>
    <w:rsid w:val="00E66361"/>
    <w:rsid w:val="00E66C57"/>
    <w:rsid w:val="00E66D00"/>
    <w:rsid w:val="00E679A8"/>
    <w:rsid w:val="00E704B6"/>
    <w:rsid w:val="00E7224C"/>
    <w:rsid w:val="00E729F2"/>
    <w:rsid w:val="00E75DBD"/>
    <w:rsid w:val="00E805D3"/>
    <w:rsid w:val="00E80826"/>
    <w:rsid w:val="00E84DA1"/>
    <w:rsid w:val="00E8702C"/>
    <w:rsid w:val="00E87DCE"/>
    <w:rsid w:val="00E91332"/>
    <w:rsid w:val="00E921EB"/>
    <w:rsid w:val="00E93F34"/>
    <w:rsid w:val="00E97671"/>
    <w:rsid w:val="00EA0150"/>
    <w:rsid w:val="00EA3045"/>
    <w:rsid w:val="00EA3166"/>
    <w:rsid w:val="00EA4914"/>
    <w:rsid w:val="00EB0583"/>
    <w:rsid w:val="00EB2D2F"/>
    <w:rsid w:val="00EB3351"/>
    <w:rsid w:val="00EB5875"/>
    <w:rsid w:val="00EC1DE8"/>
    <w:rsid w:val="00EC3135"/>
    <w:rsid w:val="00EC35AE"/>
    <w:rsid w:val="00EC6B23"/>
    <w:rsid w:val="00ED4708"/>
    <w:rsid w:val="00ED59ED"/>
    <w:rsid w:val="00EE0D69"/>
    <w:rsid w:val="00EE0F26"/>
    <w:rsid w:val="00EE199E"/>
    <w:rsid w:val="00EE1ED3"/>
    <w:rsid w:val="00EE2727"/>
    <w:rsid w:val="00EE2ABB"/>
    <w:rsid w:val="00EE452A"/>
    <w:rsid w:val="00EE4892"/>
    <w:rsid w:val="00EE6ED7"/>
    <w:rsid w:val="00EF0505"/>
    <w:rsid w:val="00EF192B"/>
    <w:rsid w:val="00EF41E0"/>
    <w:rsid w:val="00F03E22"/>
    <w:rsid w:val="00F042B6"/>
    <w:rsid w:val="00F06802"/>
    <w:rsid w:val="00F06B8A"/>
    <w:rsid w:val="00F07A7D"/>
    <w:rsid w:val="00F13CA9"/>
    <w:rsid w:val="00F14E2D"/>
    <w:rsid w:val="00F153C1"/>
    <w:rsid w:val="00F16839"/>
    <w:rsid w:val="00F1756E"/>
    <w:rsid w:val="00F211E7"/>
    <w:rsid w:val="00F21D37"/>
    <w:rsid w:val="00F221F0"/>
    <w:rsid w:val="00F26136"/>
    <w:rsid w:val="00F2713B"/>
    <w:rsid w:val="00F305D8"/>
    <w:rsid w:val="00F366A7"/>
    <w:rsid w:val="00F37106"/>
    <w:rsid w:val="00F37DA8"/>
    <w:rsid w:val="00F4073A"/>
    <w:rsid w:val="00F41D41"/>
    <w:rsid w:val="00F44239"/>
    <w:rsid w:val="00F44A2E"/>
    <w:rsid w:val="00F45DCB"/>
    <w:rsid w:val="00F47D57"/>
    <w:rsid w:val="00F47FE7"/>
    <w:rsid w:val="00F504B1"/>
    <w:rsid w:val="00F510A6"/>
    <w:rsid w:val="00F51823"/>
    <w:rsid w:val="00F55DC4"/>
    <w:rsid w:val="00F576B3"/>
    <w:rsid w:val="00F64FA2"/>
    <w:rsid w:val="00F651CC"/>
    <w:rsid w:val="00F6623A"/>
    <w:rsid w:val="00F6768A"/>
    <w:rsid w:val="00F70A68"/>
    <w:rsid w:val="00F72768"/>
    <w:rsid w:val="00F72843"/>
    <w:rsid w:val="00F745E1"/>
    <w:rsid w:val="00F75A79"/>
    <w:rsid w:val="00F7620E"/>
    <w:rsid w:val="00F775AD"/>
    <w:rsid w:val="00F80E07"/>
    <w:rsid w:val="00F84022"/>
    <w:rsid w:val="00F90326"/>
    <w:rsid w:val="00F90F86"/>
    <w:rsid w:val="00F92DF0"/>
    <w:rsid w:val="00F96FBF"/>
    <w:rsid w:val="00FA0454"/>
    <w:rsid w:val="00FA4A9E"/>
    <w:rsid w:val="00FB0F5D"/>
    <w:rsid w:val="00FB1248"/>
    <w:rsid w:val="00FB217D"/>
    <w:rsid w:val="00FB29CC"/>
    <w:rsid w:val="00FB5568"/>
    <w:rsid w:val="00FB6E1C"/>
    <w:rsid w:val="00FC0522"/>
    <w:rsid w:val="00FC22BD"/>
    <w:rsid w:val="00FC2DE3"/>
    <w:rsid w:val="00FC42F5"/>
    <w:rsid w:val="00FC6DFA"/>
    <w:rsid w:val="00FD1C46"/>
    <w:rsid w:val="00FD3D04"/>
    <w:rsid w:val="00FD4188"/>
    <w:rsid w:val="00FD49A0"/>
    <w:rsid w:val="00FE27DE"/>
    <w:rsid w:val="00FF0597"/>
    <w:rsid w:val="00FF4579"/>
    <w:rsid w:val="00FF66C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39430A"/>
  <w15:chartTrackingRefBased/>
  <w15:docId w15:val="{C309EA6E-42FD-074E-B58B-D7018EE34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iPriority="35"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lang w:val="es-ES" w:eastAsia="es-ES"/>
    </w:rPr>
  </w:style>
  <w:style w:type="paragraph" w:styleId="Ttulo1">
    <w:name w:val="heading 1"/>
    <w:basedOn w:val="Normal"/>
    <w:next w:val="Normal"/>
    <w:qFormat/>
    <w:pPr>
      <w:keepNext/>
      <w:spacing w:before="240" w:after="60"/>
      <w:outlineLvl w:val="0"/>
    </w:pPr>
    <w:rPr>
      <w:b/>
      <w:color w:val="000080"/>
      <w:spacing w:val="-8"/>
      <w:kern w:val="28"/>
      <w:sz w:val="28"/>
      <w:lang w:val="es-CO"/>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jc w:val="center"/>
      <w:outlineLvl w:val="2"/>
    </w:pPr>
    <w:rPr>
      <w:rFonts w:ascii="Tahoma" w:hAnsi="Tahoma" w:cs="Tahoma"/>
      <w:b/>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independiente21">
    <w:name w:val="Texto independiente 21"/>
    <w:basedOn w:val="Normal"/>
    <w:pPr>
      <w:overflowPunct w:val="0"/>
      <w:autoSpaceDE w:val="0"/>
      <w:autoSpaceDN w:val="0"/>
      <w:adjustRightInd w:val="0"/>
      <w:ind w:right="902"/>
      <w:textAlignment w:val="baseline"/>
    </w:pPr>
    <w:rPr>
      <w:rFonts w:ascii="Verdana" w:hAnsi="Verdana"/>
      <w:sz w:val="18"/>
      <w:lang w:val="es-CO"/>
    </w:rPr>
  </w:style>
  <w:style w:type="paragraph" w:styleId="Sangra3detindependiente">
    <w:name w:val="Body Text Indent 3"/>
    <w:basedOn w:val="Normal"/>
    <w:pPr>
      <w:overflowPunct w:val="0"/>
      <w:autoSpaceDE w:val="0"/>
      <w:autoSpaceDN w:val="0"/>
      <w:adjustRightInd w:val="0"/>
      <w:ind w:left="709" w:hanging="349"/>
      <w:jc w:val="both"/>
      <w:textAlignment w:val="baseline"/>
    </w:pPr>
    <w:rPr>
      <w:rFonts w:ascii="Tahoma" w:hAnsi="Tahoma" w:cs="Tahoma"/>
      <w:bCs/>
      <w:sz w:val="22"/>
      <w:lang w:val="es-CO"/>
    </w:rPr>
  </w:style>
  <w:style w:type="paragraph" w:styleId="Textoindependiente">
    <w:name w:val="Body Text"/>
    <w:basedOn w:val="Normal"/>
    <w:pPr>
      <w:jc w:val="both"/>
    </w:pPr>
    <w:rPr>
      <w:rFonts w:ascii="Tahoma" w:hAnsi="Tahoma" w:cs="Tahoma"/>
      <w:iCs/>
      <w:sz w:val="18"/>
    </w:rPr>
  </w:style>
  <w:style w:type="paragraph" w:customStyle="1" w:styleId="Textoindependiente31">
    <w:name w:val="Texto independiente 31"/>
    <w:basedOn w:val="Normal"/>
    <w:pPr>
      <w:widowControl w:val="0"/>
      <w:overflowPunct w:val="0"/>
      <w:autoSpaceDE w:val="0"/>
      <w:autoSpaceDN w:val="0"/>
      <w:adjustRightInd w:val="0"/>
      <w:jc w:val="both"/>
      <w:textAlignment w:val="baseline"/>
    </w:pPr>
    <w:rPr>
      <w:b/>
      <w:sz w:val="24"/>
      <w:lang w:val="es-CO"/>
    </w:rPr>
  </w:style>
  <w:style w:type="character" w:customStyle="1" w:styleId="InitialStyle">
    <w:name w:val="InitialStyle"/>
    <w:rPr>
      <w:rFonts w:ascii="Courier New" w:hAnsi="Courier New"/>
      <w:color w:val="auto"/>
      <w:spacing w:val="0"/>
      <w:sz w:val="28"/>
    </w:rPr>
  </w:style>
  <w:style w:type="paragraph" w:styleId="Textoindependiente2">
    <w:name w:val="Body Text 2"/>
    <w:basedOn w:val="Normal"/>
    <w:rsid w:val="003227FD"/>
    <w:pPr>
      <w:spacing w:after="120" w:line="480" w:lineRule="auto"/>
    </w:pPr>
  </w:style>
  <w:style w:type="paragraph" w:styleId="Encabezado">
    <w:name w:val="header"/>
    <w:basedOn w:val="Normal"/>
    <w:rsid w:val="00A2785C"/>
    <w:pPr>
      <w:tabs>
        <w:tab w:val="center" w:pos="4252"/>
        <w:tab w:val="right" w:pos="8504"/>
      </w:tabs>
    </w:pPr>
  </w:style>
  <w:style w:type="paragraph" w:styleId="Piedepgina">
    <w:name w:val="footer"/>
    <w:basedOn w:val="Normal"/>
    <w:link w:val="PiedepginaCar"/>
    <w:uiPriority w:val="99"/>
    <w:rsid w:val="00A2785C"/>
    <w:pPr>
      <w:tabs>
        <w:tab w:val="center" w:pos="4252"/>
        <w:tab w:val="right" w:pos="8504"/>
      </w:tabs>
    </w:pPr>
  </w:style>
  <w:style w:type="character" w:styleId="Nmerodepgina">
    <w:name w:val="page number"/>
    <w:basedOn w:val="Fuentedeprrafopredeter"/>
    <w:rsid w:val="0080773A"/>
  </w:style>
  <w:style w:type="paragraph" w:styleId="NormalWeb">
    <w:name w:val="Normal (Web)"/>
    <w:basedOn w:val="Normal"/>
    <w:uiPriority w:val="99"/>
    <w:rsid w:val="00BA450F"/>
    <w:pPr>
      <w:spacing w:before="100" w:beforeAutospacing="1" w:after="100" w:afterAutospacing="1"/>
    </w:pPr>
    <w:rPr>
      <w:rFonts w:ascii="Arial Unicode MS" w:eastAsia="Arial Unicode MS" w:hAnsi="Arial Unicode MS" w:cs="Arial Unicode MS"/>
      <w:sz w:val="24"/>
      <w:szCs w:val="24"/>
    </w:rPr>
  </w:style>
  <w:style w:type="character" w:styleId="Refdecomentario">
    <w:name w:val="annotation reference"/>
    <w:semiHidden/>
    <w:rsid w:val="00885E7D"/>
    <w:rPr>
      <w:sz w:val="16"/>
      <w:szCs w:val="16"/>
    </w:rPr>
  </w:style>
  <w:style w:type="paragraph" w:styleId="Textocomentario">
    <w:name w:val="annotation text"/>
    <w:basedOn w:val="Normal"/>
    <w:semiHidden/>
    <w:rsid w:val="00885E7D"/>
  </w:style>
  <w:style w:type="paragraph" w:styleId="Asuntodelcomentario">
    <w:name w:val="annotation subject"/>
    <w:basedOn w:val="Textocomentario"/>
    <w:next w:val="Textocomentario"/>
    <w:semiHidden/>
    <w:rsid w:val="00885E7D"/>
    <w:rPr>
      <w:b/>
      <w:bCs/>
    </w:rPr>
  </w:style>
  <w:style w:type="paragraph" w:styleId="Textodeglobo">
    <w:name w:val="Balloon Text"/>
    <w:basedOn w:val="Normal"/>
    <w:semiHidden/>
    <w:rsid w:val="00885E7D"/>
    <w:rPr>
      <w:rFonts w:ascii="Tahoma" w:hAnsi="Tahoma" w:cs="Tahoma"/>
      <w:sz w:val="16"/>
      <w:szCs w:val="16"/>
    </w:rPr>
  </w:style>
  <w:style w:type="paragraph" w:customStyle="1" w:styleId="Listavistosa-nfasis11">
    <w:name w:val="Lista vistosa - Énfasis 11"/>
    <w:aliases w:val="Normal. Viñetas"/>
    <w:basedOn w:val="Normal"/>
    <w:link w:val="Listavistosa-nfasis1Car"/>
    <w:uiPriority w:val="34"/>
    <w:qFormat/>
    <w:rsid w:val="009C537F"/>
    <w:pPr>
      <w:spacing w:after="200" w:line="276" w:lineRule="auto"/>
      <w:ind w:left="720"/>
      <w:contextualSpacing/>
    </w:pPr>
    <w:rPr>
      <w:rFonts w:ascii="Calibri" w:hAnsi="Calibri"/>
      <w:sz w:val="22"/>
      <w:szCs w:val="22"/>
      <w:lang w:val="es-CO" w:eastAsia="es-CO"/>
    </w:rPr>
  </w:style>
  <w:style w:type="paragraph" w:customStyle="1" w:styleId="Default">
    <w:name w:val="Default"/>
    <w:rsid w:val="00DF1E66"/>
    <w:pPr>
      <w:autoSpaceDE w:val="0"/>
      <w:autoSpaceDN w:val="0"/>
      <w:adjustRightInd w:val="0"/>
    </w:pPr>
    <w:rPr>
      <w:rFonts w:ascii="Arial" w:hAnsi="Arial" w:cs="Arial"/>
      <w:color w:val="000000"/>
      <w:sz w:val="24"/>
      <w:szCs w:val="24"/>
      <w:lang w:eastAsia="es-CO"/>
    </w:rPr>
  </w:style>
  <w:style w:type="paragraph" w:customStyle="1" w:styleId="Cuerpo">
    <w:name w:val="Cuerpo"/>
    <w:rsid w:val="00DF1E66"/>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lang w:eastAsia="es-CO"/>
    </w:rPr>
  </w:style>
  <w:style w:type="character" w:customStyle="1" w:styleId="PiedepginaCar">
    <w:name w:val="Pie de página Car"/>
    <w:link w:val="Piedepgina"/>
    <w:uiPriority w:val="99"/>
    <w:rsid w:val="00B4178F"/>
    <w:rPr>
      <w:rFonts w:ascii="Arial" w:hAnsi="Arial"/>
      <w:lang w:val="es-ES" w:eastAsia="es-ES"/>
    </w:rPr>
  </w:style>
  <w:style w:type="paragraph" w:customStyle="1" w:styleId="xmsonormal">
    <w:name w:val="x_msonormal"/>
    <w:basedOn w:val="Normal"/>
    <w:rsid w:val="00715DD5"/>
    <w:pPr>
      <w:spacing w:before="100" w:beforeAutospacing="1" w:after="100" w:afterAutospacing="1"/>
    </w:pPr>
    <w:rPr>
      <w:rFonts w:ascii="Times New Roman" w:hAnsi="Times New Roman"/>
      <w:sz w:val="24"/>
      <w:szCs w:val="24"/>
      <w:lang w:val="es-CO" w:eastAsia="es-CO"/>
    </w:rPr>
  </w:style>
  <w:style w:type="paragraph" w:customStyle="1" w:styleId="xmsolistparagraph">
    <w:name w:val="x_msolistparagraph"/>
    <w:basedOn w:val="Normal"/>
    <w:rsid w:val="00715DD5"/>
    <w:pPr>
      <w:spacing w:before="100" w:beforeAutospacing="1" w:after="100" w:afterAutospacing="1"/>
    </w:pPr>
    <w:rPr>
      <w:rFonts w:ascii="Times New Roman" w:hAnsi="Times New Roman"/>
      <w:sz w:val="24"/>
      <w:szCs w:val="24"/>
      <w:lang w:val="es-CO" w:eastAsia="es-CO"/>
    </w:rPr>
  </w:style>
  <w:style w:type="character" w:customStyle="1" w:styleId="apple-converted-space">
    <w:name w:val="apple-converted-space"/>
    <w:basedOn w:val="Fuentedeprrafopredeter"/>
    <w:rsid w:val="00715DD5"/>
  </w:style>
  <w:style w:type="paragraph" w:customStyle="1" w:styleId="xcuerpo">
    <w:name w:val="x_cuerpo"/>
    <w:basedOn w:val="Normal"/>
    <w:rsid w:val="00715DD5"/>
    <w:pPr>
      <w:spacing w:before="100" w:beforeAutospacing="1" w:after="100" w:afterAutospacing="1"/>
    </w:pPr>
    <w:rPr>
      <w:rFonts w:ascii="Times New Roman" w:hAnsi="Times New Roman"/>
      <w:sz w:val="24"/>
      <w:szCs w:val="24"/>
      <w:lang w:val="es-CO" w:eastAsia="es-CO"/>
    </w:rPr>
  </w:style>
  <w:style w:type="paragraph" w:styleId="Textonotapie">
    <w:name w:val="footnote text"/>
    <w:basedOn w:val="Normal"/>
    <w:link w:val="TextonotapieCar"/>
    <w:uiPriority w:val="99"/>
    <w:rsid w:val="00925058"/>
    <w:rPr>
      <w:rFonts w:ascii="Times" w:eastAsia="Times" w:hAnsi="Times"/>
      <w:lang w:val="en-US"/>
    </w:rPr>
  </w:style>
  <w:style w:type="character" w:customStyle="1" w:styleId="TextonotapieCar">
    <w:name w:val="Texto nota pie Car"/>
    <w:link w:val="Textonotapie"/>
    <w:uiPriority w:val="99"/>
    <w:rsid w:val="00925058"/>
    <w:rPr>
      <w:rFonts w:ascii="Times" w:eastAsia="Times" w:hAnsi="Times"/>
      <w:lang w:val="en-US" w:eastAsia="es-ES"/>
    </w:rPr>
  </w:style>
  <w:style w:type="character" w:styleId="Refdenotaalpie">
    <w:name w:val="footnote reference"/>
    <w:uiPriority w:val="99"/>
    <w:rsid w:val="00925058"/>
    <w:rPr>
      <w:vertAlign w:val="superscript"/>
    </w:rPr>
  </w:style>
  <w:style w:type="paragraph" w:customStyle="1" w:styleId="Cuadrculamedia21">
    <w:name w:val="Cuadrícula media 21"/>
    <w:qFormat/>
    <w:rsid w:val="00236F62"/>
    <w:rPr>
      <w:rFonts w:ascii="Calibri" w:eastAsia="Calibri" w:hAnsi="Calibri"/>
      <w:sz w:val="22"/>
      <w:szCs w:val="22"/>
      <w:lang w:eastAsia="en-US"/>
    </w:rPr>
  </w:style>
  <w:style w:type="character" w:styleId="Textoennegrita">
    <w:name w:val="Strong"/>
    <w:uiPriority w:val="22"/>
    <w:qFormat/>
    <w:rsid w:val="002D2CB2"/>
    <w:rPr>
      <w:b/>
      <w:bCs/>
    </w:rPr>
  </w:style>
  <w:style w:type="paragraph" w:styleId="Ttulo">
    <w:name w:val="Title"/>
    <w:basedOn w:val="Normal"/>
    <w:link w:val="TtuloCar"/>
    <w:qFormat/>
    <w:rsid w:val="00AE03F3"/>
    <w:pPr>
      <w:jc w:val="center"/>
    </w:pPr>
    <w:rPr>
      <w:rFonts w:cs="Arial"/>
      <w:b/>
      <w:bCs/>
      <w:sz w:val="32"/>
      <w:szCs w:val="24"/>
    </w:rPr>
  </w:style>
  <w:style w:type="character" w:customStyle="1" w:styleId="TtuloCar">
    <w:name w:val="Título Car"/>
    <w:link w:val="Ttulo"/>
    <w:rsid w:val="00AE03F3"/>
    <w:rPr>
      <w:rFonts w:ascii="Arial" w:hAnsi="Arial" w:cs="Arial"/>
      <w:b/>
      <w:bCs/>
      <w:sz w:val="32"/>
      <w:szCs w:val="24"/>
      <w:lang w:val="es-ES" w:eastAsia="es-ES"/>
    </w:rPr>
  </w:style>
  <w:style w:type="character" w:customStyle="1" w:styleId="Listavistosa-nfasis1Car">
    <w:name w:val="Lista vistosa - Énfasis 1 Car"/>
    <w:aliases w:val="Normal. Viñetas Car,Lista vistosa - Énfasis 11 Car"/>
    <w:link w:val="Listavistosa-nfasis11"/>
    <w:uiPriority w:val="34"/>
    <w:locked/>
    <w:rsid w:val="005629D0"/>
    <w:rPr>
      <w:rFonts w:ascii="Calibri" w:hAnsi="Calibri"/>
      <w:sz w:val="22"/>
      <w:szCs w:val="22"/>
    </w:rPr>
  </w:style>
  <w:style w:type="character" w:styleId="Hipervnculo">
    <w:name w:val="Hyperlink"/>
    <w:uiPriority w:val="99"/>
    <w:unhideWhenUsed/>
    <w:rsid w:val="00F80E07"/>
    <w:rPr>
      <w:color w:val="0000FF"/>
      <w:u w:val="single"/>
    </w:rPr>
  </w:style>
  <w:style w:type="table" w:styleId="Tablaconcuadrcula">
    <w:name w:val="Table Grid"/>
    <w:basedOn w:val="Tablanormal"/>
    <w:uiPriority w:val="39"/>
    <w:rsid w:val="00350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4060CA"/>
    <w:pPr>
      <w:spacing w:after="200"/>
      <w:jc w:val="both"/>
    </w:pPr>
    <w:rPr>
      <w:rFonts w:ascii="Verdana" w:eastAsia="Calibri" w:hAnsi="Verdana"/>
      <w:i/>
      <w:iCs/>
      <w:color w:val="44546A"/>
      <w:kern w:val="2"/>
      <w:sz w:val="18"/>
      <w:szCs w:val="18"/>
      <w:lang w:val="es-CO" w:eastAsia="en-US"/>
    </w:rPr>
  </w:style>
  <w:style w:type="paragraph" w:styleId="Revisin">
    <w:name w:val="Revision"/>
    <w:hidden/>
    <w:uiPriority w:val="71"/>
    <w:rsid w:val="00BC28E8"/>
    <w:rPr>
      <w:rFonts w:ascii="Arial" w:hAnsi="Arial"/>
      <w:lang w:val="es-ES" w:eastAsia="es-ES"/>
    </w:rPr>
  </w:style>
  <w:style w:type="character" w:styleId="Mencinsinresolver">
    <w:name w:val="Unresolved Mention"/>
    <w:uiPriority w:val="99"/>
    <w:semiHidden/>
    <w:unhideWhenUsed/>
    <w:rsid w:val="00875407"/>
    <w:rPr>
      <w:color w:val="605E5C"/>
      <w:shd w:val="clear" w:color="auto" w:fill="E1DFDD"/>
    </w:rPr>
  </w:style>
  <w:style w:type="character" w:styleId="Hipervnculovisitado">
    <w:name w:val="FollowedHyperlink"/>
    <w:rsid w:val="00E0619E"/>
    <w:rPr>
      <w:color w:val="96607D"/>
      <w:u w:val="single"/>
    </w:rPr>
  </w:style>
  <w:style w:type="table" w:styleId="Tablaconcuadrcula1">
    <w:name w:val="Table Grid 1"/>
    <w:basedOn w:val="Tablanormal"/>
    <w:rsid w:val="00696E3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Prrafodelista">
    <w:name w:val="List Paragraph"/>
    <w:basedOn w:val="Normal"/>
    <w:uiPriority w:val="72"/>
    <w:qFormat/>
    <w:rsid w:val="007772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604925">
      <w:bodyDiv w:val="1"/>
      <w:marLeft w:val="0"/>
      <w:marRight w:val="0"/>
      <w:marTop w:val="0"/>
      <w:marBottom w:val="0"/>
      <w:divBdr>
        <w:top w:val="none" w:sz="0" w:space="0" w:color="auto"/>
        <w:left w:val="none" w:sz="0" w:space="0" w:color="auto"/>
        <w:bottom w:val="none" w:sz="0" w:space="0" w:color="auto"/>
        <w:right w:val="none" w:sz="0" w:space="0" w:color="auto"/>
      </w:divBdr>
    </w:div>
    <w:div w:id="522674520">
      <w:bodyDiv w:val="1"/>
      <w:marLeft w:val="0"/>
      <w:marRight w:val="0"/>
      <w:marTop w:val="0"/>
      <w:marBottom w:val="0"/>
      <w:divBdr>
        <w:top w:val="none" w:sz="0" w:space="0" w:color="auto"/>
        <w:left w:val="none" w:sz="0" w:space="0" w:color="auto"/>
        <w:bottom w:val="none" w:sz="0" w:space="0" w:color="auto"/>
        <w:right w:val="none" w:sz="0" w:space="0" w:color="auto"/>
      </w:divBdr>
    </w:div>
    <w:div w:id="664624934">
      <w:bodyDiv w:val="1"/>
      <w:marLeft w:val="0"/>
      <w:marRight w:val="0"/>
      <w:marTop w:val="0"/>
      <w:marBottom w:val="0"/>
      <w:divBdr>
        <w:top w:val="none" w:sz="0" w:space="0" w:color="auto"/>
        <w:left w:val="none" w:sz="0" w:space="0" w:color="auto"/>
        <w:bottom w:val="none" w:sz="0" w:space="0" w:color="auto"/>
        <w:right w:val="none" w:sz="0" w:space="0" w:color="auto"/>
      </w:divBdr>
    </w:div>
    <w:div w:id="959460742">
      <w:bodyDiv w:val="1"/>
      <w:marLeft w:val="0"/>
      <w:marRight w:val="0"/>
      <w:marTop w:val="0"/>
      <w:marBottom w:val="0"/>
      <w:divBdr>
        <w:top w:val="none" w:sz="0" w:space="0" w:color="auto"/>
        <w:left w:val="none" w:sz="0" w:space="0" w:color="auto"/>
        <w:bottom w:val="none" w:sz="0" w:space="0" w:color="auto"/>
        <w:right w:val="none" w:sz="0" w:space="0" w:color="auto"/>
      </w:divBdr>
    </w:div>
    <w:div w:id="1134756186">
      <w:bodyDiv w:val="1"/>
      <w:marLeft w:val="0"/>
      <w:marRight w:val="0"/>
      <w:marTop w:val="0"/>
      <w:marBottom w:val="0"/>
      <w:divBdr>
        <w:top w:val="none" w:sz="0" w:space="0" w:color="auto"/>
        <w:left w:val="none" w:sz="0" w:space="0" w:color="auto"/>
        <w:bottom w:val="none" w:sz="0" w:space="0" w:color="auto"/>
        <w:right w:val="none" w:sz="0" w:space="0" w:color="auto"/>
      </w:divBdr>
    </w:div>
    <w:div w:id="1275871350">
      <w:bodyDiv w:val="1"/>
      <w:marLeft w:val="0"/>
      <w:marRight w:val="0"/>
      <w:marTop w:val="0"/>
      <w:marBottom w:val="0"/>
      <w:divBdr>
        <w:top w:val="none" w:sz="0" w:space="0" w:color="auto"/>
        <w:left w:val="none" w:sz="0" w:space="0" w:color="auto"/>
        <w:bottom w:val="none" w:sz="0" w:space="0" w:color="auto"/>
        <w:right w:val="none" w:sz="0" w:space="0" w:color="auto"/>
      </w:divBdr>
    </w:div>
    <w:div w:id="1434084038">
      <w:bodyDiv w:val="1"/>
      <w:marLeft w:val="0"/>
      <w:marRight w:val="0"/>
      <w:marTop w:val="0"/>
      <w:marBottom w:val="0"/>
      <w:divBdr>
        <w:top w:val="none" w:sz="0" w:space="0" w:color="auto"/>
        <w:left w:val="none" w:sz="0" w:space="0" w:color="auto"/>
        <w:bottom w:val="none" w:sz="0" w:space="0" w:color="auto"/>
        <w:right w:val="none" w:sz="0" w:space="0" w:color="auto"/>
      </w:divBdr>
    </w:div>
    <w:div w:id="2062749975">
      <w:bodyDiv w:val="1"/>
      <w:marLeft w:val="0"/>
      <w:marRight w:val="0"/>
      <w:marTop w:val="0"/>
      <w:marBottom w:val="0"/>
      <w:divBdr>
        <w:top w:val="none" w:sz="0" w:space="0" w:color="auto"/>
        <w:left w:val="none" w:sz="0" w:space="0" w:color="auto"/>
        <w:bottom w:val="none" w:sz="0" w:space="0" w:color="auto"/>
        <w:right w:val="none" w:sz="0" w:space="0" w:color="auto"/>
      </w:divBdr>
    </w:div>
    <w:div w:id="2098552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igi.sic.gov.co/SIGI/files/mod_documentos/anexos/801/NORMA%20ISO%2014001.2015.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igi.sic.gov.co/SIGI/files/mod_documentos/anexos/801/NORMA%20ISO%2014001.2015.pdf"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http://www.minambiente.gov.co"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minambiente.gov.co"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superservicios.gov.co/sites/default/files/2025-12/Informe-Nacional-de-Disposicion-Final-de-Residuos-Solidos-en-Combia-2024.pdf" TargetMode="External"/><Relationship Id="rId1" Type="http://schemas.openxmlformats.org/officeDocument/2006/relationships/hyperlink" Target="https://superservicios.gov.co/sites/default/files/2025-12/Informe-sectorial-de-la-actividad-de-aprovechamiento-2024.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321AD-0242-4B8D-B19D-518607D62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20</Pages>
  <Words>10621</Words>
  <Characters>58417</Characters>
  <Application>Microsoft Office Word</Application>
  <DocSecurity>0</DocSecurity>
  <Lines>486</Lines>
  <Paragraphs>137</Paragraphs>
  <ScaleCrop>false</ScaleCrop>
  <HeadingPairs>
    <vt:vector size="2" baseType="variant">
      <vt:variant>
        <vt:lpstr>Título</vt:lpstr>
      </vt:variant>
      <vt:variant>
        <vt:i4>1</vt:i4>
      </vt:variant>
    </vt:vector>
  </HeadingPairs>
  <TitlesOfParts>
    <vt:vector size="1" baseType="lpstr">
      <vt:lpstr/>
    </vt:vector>
  </TitlesOfParts>
  <Company>dafp</Company>
  <LinksUpToDate>false</LinksUpToDate>
  <CharactersWithSpaces>68901</CharactersWithSpaces>
  <SharedDoc>false</SharedDoc>
  <HLinks>
    <vt:vector size="42" baseType="variant">
      <vt:variant>
        <vt:i4>393270</vt:i4>
      </vt:variant>
      <vt:variant>
        <vt:i4>12</vt:i4>
      </vt:variant>
      <vt:variant>
        <vt:i4>0</vt:i4>
      </vt:variant>
      <vt:variant>
        <vt:i4>5</vt:i4>
      </vt:variant>
      <vt:variant>
        <vt:lpwstr>https://sigi.sic.gov.co/SIGI/files/mod_documentos/anexos/801/NORMA ISO 14001.2015.pdf</vt:lpwstr>
      </vt:variant>
      <vt:variant>
        <vt:lpwstr/>
      </vt:variant>
      <vt:variant>
        <vt:i4>393270</vt:i4>
      </vt:variant>
      <vt:variant>
        <vt:i4>6</vt:i4>
      </vt:variant>
      <vt:variant>
        <vt:i4>0</vt:i4>
      </vt:variant>
      <vt:variant>
        <vt:i4>5</vt:i4>
      </vt:variant>
      <vt:variant>
        <vt:lpwstr>https://sigi.sic.gov.co/SIGI/files/mod_documentos/anexos/801/NORMA ISO 14001.2015.pdf</vt:lpwstr>
      </vt:variant>
      <vt:variant>
        <vt:lpwstr/>
      </vt:variant>
      <vt:variant>
        <vt:i4>7995435</vt:i4>
      </vt:variant>
      <vt:variant>
        <vt:i4>6</vt:i4>
      </vt:variant>
      <vt:variant>
        <vt:i4>0</vt:i4>
      </vt:variant>
      <vt:variant>
        <vt:i4>5</vt:i4>
      </vt:variant>
      <vt:variant>
        <vt:lpwstr>http://www.minambiente.gov.co/</vt:lpwstr>
      </vt:variant>
      <vt:variant>
        <vt:lpwstr/>
      </vt:variant>
      <vt:variant>
        <vt:i4>7995435</vt:i4>
      </vt:variant>
      <vt:variant>
        <vt:i4>0</vt:i4>
      </vt:variant>
      <vt:variant>
        <vt:i4>0</vt:i4>
      </vt:variant>
      <vt:variant>
        <vt:i4>5</vt:i4>
      </vt:variant>
      <vt:variant>
        <vt:lpwstr>http://www.minambiente.gov.co/</vt:lpwstr>
      </vt:variant>
      <vt:variant>
        <vt:lpwstr/>
      </vt:variant>
      <vt:variant>
        <vt:i4>1114156</vt:i4>
      </vt:variant>
      <vt:variant>
        <vt:i4>6</vt:i4>
      </vt:variant>
      <vt:variant>
        <vt:i4>0</vt:i4>
      </vt:variant>
      <vt:variant>
        <vt:i4>5</vt:i4>
      </vt:variant>
      <vt:variant>
        <vt:lpwstr>https://www.funcionpublica.gov.co/eva/gestornormativo/norma.php?i=260496</vt:lpwstr>
      </vt:variant>
      <vt:variant>
        <vt:lpwstr>2</vt:lpwstr>
      </vt:variant>
      <vt:variant>
        <vt:i4>851991</vt:i4>
      </vt:variant>
      <vt:variant>
        <vt:i4>3</vt:i4>
      </vt:variant>
      <vt:variant>
        <vt:i4>0</vt:i4>
      </vt:variant>
      <vt:variant>
        <vt:i4>5</vt:i4>
      </vt:variant>
      <vt:variant>
        <vt:lpwstr>https://www.funcionpublica.gov.co/eva/gestornormativo/norma.php?i=77216</vt:lpwstr>
      </vt:variant>
      <vt:variant>
        <vt:lpwstr>2.3.2.5.1.1</vt:lpwstr>
      </vt:variant>
      <vt:variant>
        <vt:i4>851991</vt:i4>
      </vt:variant>
      <vt:variant>
        <vt:i4>0</vt:i4>
      </vt:variant>
      <vt:variant>
        <vt:i4>0</vt:i4>
      </vt:variant>
      <vt:variant>
        <vt:i4>5</vt:i4>
      </vt:variant>
      <vt:variant>
        <vt:lpwstr>https://www.funcionpublica.gov.co/eva/gestornormativo/norma.php?i=77216</vt:lpwstr>
      </vt:variant>
      <vt:variant>
        <vt:lpwstr>2.3.2.5.1.1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oficina de sistemas</dc:creator>
  <cp:keywords/>
  <dc:description/>
  <cp:lastModifiedBy>ESTHER DAVILA</cp:lastModifiedBy>
  <cp:revision>4</cp:revision>
  <cp:lastPrinted>2026-02-03T14:30:00Z</cp:lastPrinted>
  <dcterms:created xsi:type="dcterms:W3CDTF">2026-03-26T22:40:00Z</dcterms:created>
  <dcterms:modified xsi:type="dcterms:W3CDTF">2026-03-27T02:18:00Z</dcterms:modified>
</cp:coreProperties>
</file>